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ayout w:type="fixed"/>
        <w:tblLook w:val="04A0" w:firstRow="1" w:lastRow="0" w:firstColumn="1" w:lastColumn="0" w:noHBand="0" w:noVBand="1"/>
      </w:tblPr>
      <w:tblGrid>
        <w:gridCol w:w="675"/>
        <w:gridCol w:w="10206"/>
      </w:tblGrid>
      <w:tr w:rsidR="005F610C" w:rsidTr="00851DBC">
        <w:trPr>
          <w:trHeight w:val="720"/>
        </w:trPr>
        <w:tc>
          <w:tcPr>
            <w:tcW w:w="675" w:type="dxa"/>
            <w:tcBorders>
              <w:top w:val="nil"/>
              <w:left w:val="nil"/>
              <w:bottom w:val="nil"/>
              <w:right w:val="nil"/>
            </w:tcBorders>
            <w:textDirection w:val="btLr"/>
          </w:tcPr>
          <w:p w:rsidR="00A32D1D" w:rsidRPr="00A32D1D" w:rsidRDefault="00A32D1D" w:rsidP="005F610C">
            <w:pPr>
              <w:pStyle w:val="Tabelentext11pt"/>
              <w:ind w:left="113" w:right="113"/>
              <w:jc w:val="center"/>
              <w:rPr>
                <w:color w:val="0000FF"/>
                <w:sz w:val="20"/>
                <w:szCs w:val="20"/>
              </w:rPr>
            </w:pPr>
          </w:p>
        </w:tc>
        <w:tc>
          <w:tcPr>
            <w:tcW w:w="10206" w:type="dxa"/>
            <w:tcBorders>
              <w:top w:val="nil"/>
              <w:left w:val="nil"/>
              <w:bottom w:val="nil"/>
              <w:right w:val="nil"/>
            </w:tcBorders>
          </w:tcPr>
          <w:p w:rsidR="00A32D1D" w:rsidRPr="00A32D1D" w:rsidRDefault="00A32D1D" w:rsidP="00CC2FBB">
            <w:pPr>
              <w:pStyle w:val="Tabelentext11pt"/>
              <w:rPr>
                <w:rFonts w:cs="Arial"/>
                <w:sz w:val="32"/>
                <w:szCs w:val="32"/>
              </w:rPr>
            </w:pPr>
            <w:r w:rsidRPr="00851DBC">
              <w:rPr>
                <w:rFonts w:cs="Arial"/>
                <w:color w:val="0070C0"/>
                <w:sz w:val="32"/>
                <w:szCs w:val="32"/>
              </w:rPr>
              <w:t>Rückbau ehemaliges Freibad in Bad Bentheim</w:t>
            </w:r>
          </w:p>
        </w:tc>
      </w:tr>
      <w:tr w:rsidR="00FC0402" w:rsidTr="00851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675" w:type="dxa"/>
            <w:tcBorders>
              <w:right w:val="single" w:sz="18" w:space="0" w:color="0070C0"/>
            </w:tcBorders>
            <w:textDirection w:val="btLr"/>
          </w:tcPr>
          <w:p w:rsidR="004C2BF7" w:rsidRPr="00954374" w:rsidRDefault="00E6027E" w:rsidP="005F610C">
            <w:pPr>
              <w:pStyle w:val="Tabelentext11pt"/>
              <w:ind w:left="113" w:right="113"/>
              <w:jc w:val="center"/>
              <w:rPr>
                <w:sz w:val="36"/>
                <w:szCs w:val="36"/>
              </w:rPr>
            </w:pPr>
            <w:r>
              <w:rPr>
                <w:color w:val="0070C0"/>
                <w:sz w:val="36"/>
                <w:szCs w:val="36"/>
              </w:rPr>
              <w:t>LAGE</w:t>
            </w:r>
          </w:p>
        </w:tc>
        <w:tc>
          <w:tcPr>
            <w:tcW w:w="10206" w:type="dxa"/>
            <w:tcBorders>
              <w:left w:val="single" w:sz="18" w:space="0" w:color="0070C0"/>
              <w:bottom w:val="single" w:sz="18" w:space="0" w:color="0070C0"/>
            </w:tcBorders>
          </w:tcPr>
          <w:p w:rsidR="00A32D1D" w:rsidRDefault="005F610C" w:rsidP="009F78B9">
            <w:pPr>
              <w:pStyle w:val="Tabelentext11pt"/>
              <w:spacing w:after="120"/>
              <w:jc w:val="both"/>
              <w:rPr>
                <w:sz w:val="24"/>
              </w:rPr>
            </w:pPr>
            <w:r w:rsidRPr="00A32D1D">
              <w:rPr>
                <w:noProof/>
                <w:sz w:val="24"/>
              </w:rPr>
              <w:drawing>
                <wp:anchor distT="0" distB="0" distL="114300" distR="114300" simplePos="0" relativeHeight="251659264" behindDoc="1" locked="0" layoutInCell="1" allowOverlap="1" wp14:anchorId="63280ABA" wp14:editId="12307124">
                  <wp:simplePos x="0" y="0"/>
                  <wp:positionH relativeFrom="column">
                    <wp:posOffset>1914525</wp:posOffset>
                  </wp:positionH>
                  <wp:positionV relativeFrom="paragraph">
                    <wp:posOffset>1270</wp:posOffset>
                  </wp:positionV>
                  <wp:extent cx="4504690" cy="2414905"/>
                  <wp:effectExtent l="0" t="0" r="0" b="4445"/>
                  <wp:wrapSquare wrapText="bothSides"/>
                  <wp:docPr id="3" name="Grafik 3" descr="D:\Users\Michael\01_ARCHIV\BÜRO-ARCHIV\Projekte-Archiv\Bad Bentheim\BEN-101123-GEG\01_Daten\Pläne\Becken_19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ichael\01_ARCHIV\BÜRO-ARCHIV\Projekte-Archiv\Bad Bentheim\BEN-101123-GEG\01_Daten\Pläne\Becken_193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504690" cy="2414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027E">
              <w:rPr>
                <w:sz w:val="24"/>
              </w:rPr>
              <w:t>D</w:t>
            </w:r>
            <w:r w:rsidR="004C2BF7" w:rsidRPr="00A32D1D">
              <w:rPr>
                <w:sz w:val="24"/>
              </w:rPr>
              <w:t>ie Grundstücks</w:t>
            </w:r>
            <w:r w:rsidR="004C2BF7" w:rsidRPr="00A32D1D">
              <w:rPr>
                <w:sz w:val="24"/>
              </w:rPr>
              <w:noBreakHyphen/>
              <w:t xml:space="preserve"> und Erschließungsgesellschaft der Stadt Bad </w:t>
            </w:r>
            <w:r w:rsidR="00CC2FBB">
              <w:rPr>
                <w:sz w:val="24"/>
              </w:rPr>
              <w:t>B</w:t>
            </w:r>
            <w:r w:rsidR="004C2BF7" w:rsidRPr="00A32D1D">
              <w:rPr>
                <w:sz w:val="24"/>
              </w:rPr>
              <w:t>entheim mbH (GEG)</w:t>
            </w:r>
            <w:r w:rsidR="00E6027E">
              <w:rPr>
                <w:sz w:val="24"/>
              </w:rPr>
              <w:t xml:space="preserve"> plante 2009 </w:t>
            </w:r>
            <w:r w:rsidR="00E6027E" w:rsidRPr="00A32D1D">
              <w:rPr>
                <w:sz w:val="24"/>
              </w:rPr>
              <w:t>am südlichen Stadt</w:t>
            </w:r>
            <w:r w:rsidR="00E6027E">
              <w:rPr>
                <w:sz w:val="24"/>
              </w:rPr>
              <w:t>rand</w:t>
            </w:r>
            <w:r w:rsidR="00E6027E" w:rsidRPr="00A32D1D">
              <w:rPr>
                <w:sz w:val="24"/>
              </w:rPr>
              <w:t xml:space="preserve"> die Entwicklung </w:t>
            </w:r>
            <w:r w:rsidR="00E6027E">
              <w:rPr>
                <w:sz w:val="24"/>
              </w:rPr>
              <w:t>eines neuen Wohngebiets.</w:t>
            </w:r>
          </w:p>
          <w:p w:rsidR="00954374" w:rsidRDefault="004C2BF7" w:rsidP="009F78B9">
            <w:pPr>
              <w:pStyle w:val="Tabelentext11pt"/>
              <w:spacing w:after="120"/>
              <w:jc w:val="both"/>
              <w:rPr>
                <w:sz w:val="24"/>
              </w:rPr>
            </w:pPr>
            <w:r w:rsidRPr="00A32D1D">
              <w:rPr>
                <w:sz w:val="24"/>
              </w:rPr>
              <w:t xml:space="preserve">Hier befand sich das ehemalige Freibad </w:t>
            </w:r>
            <w:r w:rsidR="00E90B90">
              <w:rPr>
                <w:sz w:val="24"/>
              </w:rPr>
              <w:t>der Stadt Bad</w:t>
            </w:r>
            <w:r w:rsidRPr="00A32D1D">
              <w:rPr>
                <w:sz w:val="24"/>
              </w:rPr>
              <w:t xml:space="preserve"> Bentheim, </w:t>
            </w:r>
            <w:proofErr w:type="gramStart"/>
            <w:r w:rsidRPr="00A32D1D">
              <w:rPr>
                <w:sz w:val="24"/>
              </w:rPr>
              <w:t>dass</w:t>
            </w:r>
            <w:proofErr w:type="gramEnd"/>
            <w:r w:rsidRPr="00A32D1D">
              <w:rPr>
                <w:sz w:val="24"/>
              </w:rPr>
              <w:t xml:space="preserve"> </w:t>
            </w:r>
            <w:r w:rsidR="00E6027E" w:rsidRPr="00A32D1D">
              <w:rPr>
                <w:sz w:val="24"/>
              </w:rPr>
              <w:t>bis ins Jahr 2008 genutzt</w:t>
            </w:r>
            <w:r w:rsidR="00E6027E">
              <w:rPr>
                <w:sz w:val="24"/>
              </w:rPr>
              <w:t xml:space="preserve"> wurde.</w:t>
            </w:r>
            <w:r w:rsidR="00E6027E" w:rsidRPr="00A32D1D">
              <w:rPr>
                <w:sz w:val="24"/>
              </w:rPr>
              <w:t xml:space="preserve"> </w:t>
            </w:r>
            <w:r w:rsidR="00CC2FBB">
              <w:rPr>
                <w:sz w:val="24"/>
              </w:rPr>
              <w:t xml:space="preserve">Das Bad war bereits </w:t>
            </w:r>
            <w:r w:rsidRPr="00A32D1D">
              <w:rPr>
                <w:sz w:val="24"/>
              </w:rPr>
              <w:t xml:space="preserve">1931 </w:t>
            </w:r>
            <w:r w:rsidR="00CC2FBB">
              <w:rPr>
                <w:sz w:val="24"/>
              </w:rPr>
              <w:t>von dem</w:t>
            </w:r>
            <w:r w:rsidRPr="00A32D1D">
              <w:rPr>
                <w:sz w:val="24"/>
              </w:rPr>
              <w:t xml:space="preserve"> Hildesheimer Architekten</w:t>
            </w:r>
            <w:r w:rsidR="00A32D1D">
              <w:rPr>
                <w:sz w:val="24"/>
              </w:rPr>
              <w:t xml:space="preserve"> O. </w:t>
            </w:r>
            <w:proofErr w:type="spellStart"/>
            <w:r w:rsidRPr="00A32D1D">
              <w:rPr>
                <w:sz w:val="24"/>
              </w:rPr>
              <w:t>Immendorff</w:t>
            </w:r>
            <w:proofErr w:type="spellEnd"/>
            <w:r w:rsidRPr="00A32D1D">
              <w:rPr>
                <w:sz w:val="24"/>
              </w:rPr>
              <w:t xml:space="preserve"> entworfen und </w:t>
            </w:r>
            <w:r w:rsidR="00E90B90">
              <w:rPr>
                <w:sz w:val="24"/>
              </w:rPr>
              <w:t>größtenteils gebaut</w:t>
            </w:r>
            <w:r w:rsidRPr="00A32D1D">
              <w:rPr>
                <w:sz w:val="24"/>
              </w:rPr>
              <w:t xml:space="preserve"> worden.</w:t>
            </w:r>
          </w:p>
          <w:p w:rsidR="00A32D1D" w:rsidRDefault="00954374" w:rsidP="00E90B90">
            <w:pPr>
              <w:pStyle w:val="Tabelentext11pt"/>
              <w:spacing w:after="120"/>
              <w:jc w:val="both"/>
            </w:pPr>
            <w:r w:rsidRPr="00954374">
              <w:rPr>
                <w:sz w:val="24"/>
              </w:rPr>
              <w:t xml:space="preserve">Die </w:t>
            </w:r>
            <w:r w:rsidR="00E90B90">
              <w:rPr>
                <w:sz w:val="24"/>
              </w:rPr>
              <w:t xml:space="preserve">bereits </w:t>
            </w:r>
            <w:r w:rsidRPr="00954374">
              <w:rPr>
                <w:sz w:val="24"/>
              </w:rPr>
              <w:t xml:space="preserve">1931 </w:t>
            </w:r>
            <w:r w:rsidR="00E90B90">
              <w:rPr>
                <w:sz w:val="24"/>
              </w:rPr>
              <w:t>errichteten</w:t>
            </w:r>
            <w:r w:rsidRPr="00954374">
              <w:rPr>
                <w:sz w:val="24"/>
              </w:rPr>
              <w:t xml:space="preserve"> </w:t>
            </w:r>
            <w:r w:rsidR="00CC2FBB">
              <w:rPr>
                <w:sz w:val="24"/>
              </w:rPr>
              <w:t>Bauwerke</w:t>
            </w:r>
            <w:r w:rsidRPr="00954374">
              <w:rPr>
                <w:sz w:val="24"/>
              </w:rPr>
              <w:t xml:space="preserve"> bestanden aus </w:t>
            </w:r>
            <w:r w:rsidR="00E90B90">
              <w:rPr>
                <w:sz w:val="24"/>
              </w:rPr>
              <w:t>dem</w:t>
            </w:r>
            <w:r w:rsidRPr="00954374">
              <w:rPr>
                <w:sz w:val="24"/>
              </w:rPr>
              <w:t xml:space="preserve"> ca. 31 m langen nördlichen Gebäudetrakt, in dem ursprünglich der Eingangsbereich sowie die Umkleiden, die Dusch- und Sanitäranlagen untergebracht waren, sowie dem ca. 50 m langen Schwimmbecken. </w:t>
            </w:r>
            <w:r w:rsidR="00E90B90">
              <w:rPr>
                <w:sz w:val="24"/>
              </w:rPr>
              <w:t>Dieser Gebäude</w:t>
            </w:r>
            <w:r w:rsidRPr="00954374">
              <w:rPr>
                <w:sz w:val="24"/>
              </w:rPr>
              <w:t xml:space="preserve">-Komplex </w:t>
            </w:r>
            <w:r w:rsidR="00E90B90">
              <w:rPr>
                <w:sz w:val="24"/>
              </w:rPr>
              <w:t xml:space="preserve">wurde im Laufe der Jahre </w:t>
            </w:r>
            <w:r w:rsidRPr="00954374">
              <w:rPr>
                <w:sz w:val="24"/>
              </w:rPr>
              <w:t xml:space="preserve">mehrfach umgebaut und erhielt teilweise </w:t>
            </w:r>
            <w:r w:rsidR="00E90B90">
              <w:rPr>
                <w:sz w:val="24"/>
              </w:rPr>
              <w:t xml:space="preserve">auch </w:t>
            </w:r>
            <w:r w:rsidR="00CC2FBB">
              <w:rPr>
                <w:sz w:val="24"/>
              </w:rPr>
              <w:t xml:space="preserve">andere Funktionen. </w:t>
            </w:r>
            <w:r w:rsidR="00E90B90">
              <w:rPr>
                <w:sz w:val="24"/>
              </w:rPr>
              <w:t>Ferner</w:t>
            </w:r>
            <w:r w:rsidR="00CC2FBB">
              <w:rPr>
                <w:sz w:val="24"/>
              </w:rPr>
              <w:t xml:space="preserve"> wurde </w:t>
            </w:r>
            <w:r w:rsidRPr="00954374">
              <w:rPr>
                <w:sz w:val="24"/>
              </w:rPr>
              <w:t xml:space="preserve">er nach Osten erweitert und </w:t>
            </w:r>
            <w:r w:rsidR="00E90B90">
              <w:rPr>
                <w:sz w:val="24"/>
              </w:rPr>
              <w:t xml:space="preserve">erhielt </w:t>
            </w:r>
            <w:r w:rsidRPr="00954374">
              <w:rPr>
                <w:sz w:val="24"/>
              </w:rPr>
              <w:t xml:space="preserve">ein Pumpenhaus mit Wasseraufbereitungsanlage. Nach dem 2. Weltkrieg </w:t>
            </w:r>
            <w:r w:rsidR="00E90B90">
              <w:rPr>
                <w:sz w:val="24"/>
              </w:rPr>
              <w:t>wurde</w:t>
            </w:r>
            <w:r w:rsidRPr="00954374">
              <w:rPr>
                <w:sz w:val="24"/>
              </w:rPr>
              <w:t xml:space="preserve"> das Freibad </w:t>
            </w:r>
            <w:r w:rsidR="00E90B90">
              <w:rPr>
                <w:sz w:val="24"/>
              </w:rPr>
              <w:t xml:space="preserve">um ein </w:t>
            </w:r>
            <w:r w:rsidRPr="00954374">
              <w:rPr>
                <w:sz w:val="24"/>
              </w:rPr>
              <w:t xml:space="preserve">zusätzliches Umkleidegebäude mit </w:t>
            </w:r>
            <w:r w:rsidR="00CC2FBB">
              <w:rPr>
                <w:sz w:val="24"/>
              </w:rPr>
              <w:t xml:space="preserve">damals </w:t>
            </w:r>
            <w:r w:rsidRPr="00954374">
              <w:rPr>
                <w:sz w:val="24"/>
              </w:rPr>
              <w:t>zeitgem</w:t>
            </w:r>
            <w:r w:rsidR="00CC2FBB">
              <w:rPr>
                <w:sz w:val="24"/>
              </w:rPr>
              <w:t>äßen Dusch- und Sanitäranlagen</w:t>
            </w:r>
            <w:r w:rsidR="00E90B90">
              <w:rPr>
                <w:sz w:val="24"/>
              </w:rPr>
              <w:t xml:space="preserve"> erweitert</w:t>
            </w:r>
            <w:r w:rsidR="00CC2FBB">
              <w:rPr>
                <w:sz w:val="24"/>
              </w:rPr>
              <w:t>.</w:t>
            </w:r>
          </w:p>
        </w:tc>
      </w:tr>
      <w:tr w:rsidR="00A32D1D" w:rsidRPr="00AF44C6" w:rsidTr="00851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70"/>
        </w:trPr>
        <w:tc>
          <w:tcPr>
            <w:tcW w:w="675" w:type="dxa"/>
            <w:textDirection w:val="btLr"/>
          </w:tcPr>
          <w:p w:rsidR="00A32D1D" w:rsidRPr="00AF44C6" w:rsidRDefault="00A32D1D" w:rsidP="005F610C">
            <w:pPr>
              <w:pStyle w:val="Tabelentext11pt"/>
              <w:ind w:left="113" w:right="113"/>
              <w:jc w:val="center"/>
              <w:rPr>
                <w:color w:val="0000FF"/>
                <w:sz w:val="16"/>
                <w:szCs w:val="16"/>
              </w:rPr>
            </w:pPr>
          </w:p>
        </w:tc>
        <w:tc>
          <w:tcPr>
            <w:tcW w:w="10206" w:type="dxa"/>
            <w:tcBorders>
              <w:top w:val="single" w:sz="18" w:space="0" w:color="0070C0"/>
            </w:tcBorders>
          </w:tcPr>
          <w:p w:rsidR="00A32D1D" w:rsidRPr="00AF44C6" w:rsidRDefault="00A32D1D" w:rsidP="00A32D1D">
            <w:pPr>
              <w:pStyle w:val="Tabelentext11pt"/>
              <w:ind w:left="113" w:right="113"/>
              <w:jc w:val="center"/>
              <w:rPr>
                <w:color w:val="0000FF"/>
                <w:sz w:val="16"/>
                <w:szCs w:val="16"/>
              </w:rPr>
            </w:pPr>
          </w:p>
        </w:tc>
      </w:tr>
      <w:tr w:rsidR="00A32D1D" w:rsidRPr="00A32D1D" w:rsidTr="00851D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675" w:type="dxa"/>
            <w:tcBorders>
              <w:right w:val="single" w:sz="18" w:space="0" w:color="0070C0"/>
            </w:tcBorders>
            <w:textDirection w:val="btLr"/>
          </w:tcPr>
          <w:p w:rsidR="00A32D1D" w:rsidRPr="00954374" w:rsidRDefault="00432050" w:rsidP="005F610C">
            <w:pPr>
              <w:pStyle w:val="Tabelentext11pt"/>
              <w:ind w:left="113" w:right="113"/>
              <w:jc w:val="center"/>
              <w:rPr>
                <w:color w:val="0000FF"/>
                <w:sz w:val="36"/>
                <w:szCs w:val="36"/>
              </w:rPr>
            </w:pPr>
            <w:r>
              <w:rPr>
                <w:color w:val="0070C0"/>
                <w:sz w:val="36"/>
                <w:szCs w:val="36"/>
              </w:rPr>
              <w:t>AUFTRAG</w:t>
            </w:r>
          </w:p>
        </w:tc>
        <w:tc>
          <w:tcPr>
            <w:tcW w:w="10206" w:type="dxa"/>
            <w:tcBorders>
              <w:left w:val="single" w:sz="18" w:space="0" w:color="0070C0"/>
              <w:bottom w:val="single" w:sz="18" w:space="0" w:color="0070C0"/>
            </w:tcBorders>
          </w:tcPr>
          <w:p w:rsidR="00E6027E" w:rsidRDefault="00954374" w:rsidP="00E6027E">
            <w:pPr>
              <w:pStyle w:val="Tabelentext11pt"/>
              <w:spacing w:after="180"/>
              <w:jc w:val="both"/>
              <w:rPr>
                <w:sz w:val="24"/>
              </w:rPr>
            </w:pPr>
            <w:r>
              <w:rPr>
                <w:noProof/>
                <w:sz w:val="24"/>
              </w:rPr>
              <w:drawing>
                <wp:anchor distT="0" distB="0" distL="114300" distR="114300" simplePos="0" relativeHeight="251661312" behindDoc="1" locked="0" layoutInCell="1" allowOverlap="1" wp14:anchorId="3C197CCE" wp14:editId="38D5CB32">
                  <wp:simplePos x="0" y="0"/>
                  <wp:positionH relativeFrom="column">
                    <wp:posOffset>-53340</wp:posOffset>
                  </wp:positionH>
                  <wp:positionV relativeFrom="paragraph">
                    <wp:posOffset>153670</wp:posOffset>
                  </wp:positionV>
                  <wp:extent cx="3829050" cy="1887855"/>
                  <wp:effectExtent l="0" t="0" r="0" b="0"/>
                  <wp:wrapTight wrapText="bothSides">
                    <wp:wrapPolygon edited="0">
                      <wp:start x="430" y="0"/>
                      <wp:lineTo x="0" y="436"/>
                      <wp:lineTo x="0" y="20924"/>
                      <wp:lineTo x="322" y="21360"/>
                      <wp:lineTo x="430" y="21360"/>
                      <wp:lineTo x="21063" y="21360"/>
                      <wp:lineTo x="21170" y="21360"/>
                      <wp:lineTo x="21493" y="20924"/>
                      <wp:lineTo x="21493" y="436"/>
                      <wp:lineTo x="21063" y="0"/>
                      <wp:lineTo x="43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bad-Luftbild-M1zu5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9050" cy="1887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2D1D" w:rsidRPr="00A32D1D">
              <w:rPr>
                <w:sz w:val="24"/>
              </w:rPr>
              <w:t xml:space="preserve">Für </w:t>
            </w:r>
            <w:r w:rsidR="00E6027E">
              <w:rPr>
                <w:sz w:val="24"/>
              </w:rPr>
              <w:t xml:space="preserve">das </w:t>
            </w:r>
            <w:r w:rsidR="00E90B90">
              <w:rPr>
                <w:sz w:val="24"/>
              </w:rPr>
              <w:t>geplante</w:t>
            </w:r>
            <w:r w:rsidR="00E6027E">
              <w:rPr>
                <w:sz w:val="24"/>
              </w:rPr>
              <w:t xml:space="preserve"> Wohnbaugebiet mussten die Gebäude und Außenan</w:t>
            </w:r>
            <w:r w:rsidR="00A32D1D" w:rsidRPr="00A32D1D">
              <w:rPr>
                <w:sz w:val="24"/>
              </w:rPr>
              <w:t xml:space="preserve">lagen des ehemaligen Freibades rückgebaut und das Areal </w:t>
            </w:r>
            <w:r w:rsidR="00E6027E">
              <w:rPr>
                <w:sz w:val="24"/>
              </w:rPr>
              <w:t>erschlossen werden.</w:t>
            </w:r>
          </w:p>
          <w:p w:rsidR="00A32D1D" w:rsidRPr="00A32D1D" w:rsidRDefault="00A32D1D" w:rsidP="00E90B90">
            <w:pPr>
              <w:pStyle w:val="Tabelentext11pt"/>
              <w:spacing w:after="180"/>
              <w:jc w:val="both"/>
              <w:rPr>
                <w:sz w:val="24"/>
              </w:rPr>
            </w:pPr>
            <w:r w:rsidRPr="00A32D1D">
              <w:rPr>
                <w:sz w:val="24"/>
              </w:rPr>
              <w:t xml:space="preserve">Mit der </w:t>
            </w:r>
            <w:r w:rsidR="00432050">
              <w:rPr>
                <w:sz w:val="24"/>
              </w:rPr>
              <w:t xml:space="preserve">Planung </w:t>
            </w:r>
            <w:r w:rsidR="00435FA1">
              <w:rPr>
                <w:sz w:val="24"/>
              </w:rPr>
              <w:t>und Ausschreibung sowie der fachgutachterlichen Begleitung</w:t>
            </w:r>
            <w:r w:rsidR="00432050">
              <w:rPr>
                <w:sz w:val="24"/>
              </w:rPr>
              <w:t xml:space="preserve"> </w:t>
            </w:r>
            <w:r w:rsidR="00435FA1">
              <w:rPr>
                <w:sz w:val="24"/>
              </w:rPr>
              <w:t xml:space="preserve">der Rückbauarbeiten </w:t>
            </w:r>
            <w:r w:rsidRPr="00A32D1D">
              <w:rPr>
                <w:sz w:val="24"/>
              </w:rPr>
              <w:t xml:space="preserve">beauftragte </w:t>
            </w:r>
            <w:r w:rsidR="00435FA1" w:rsidRPr="00A32D1D">
              <w:rPr>
                <w:sz w:val="24"/>
              </w:rPr>
              <w:t xml:space="preserve">die GEG </w:t>
            </w:r>
            <w:r w:rsidR="00E90B90" w:rsidRPr="00A32D1D">
              <w:rPr>
                <w:sz w:val="24"/>
              </w:rPr>
              <w:t>im Dezember 2010</w:t>
            </w:r>
            <w:r w:rsidR="00E90B90">
              <w:rPr>
                <w:sz w:val="24"/>
              </w:rPr>
              <w:t xml:space="preserve"> </w:t>
            </w:r>
            <w:r>
              <w:rPr>
                <w:sz w:val="24"/>
              </w:rPr>
              <w:t>das Büro Dr. Herholz</w:t>
            </w:r>
            <w:r w:rsidR="00432050">
              <w:rPr>
                <w:sz w:val="24"/>
              </w:rPr>
              <w:t xml:space="preserve"> (BDH)</w:t>
            </w:r>
            <w:r w:rsidR="00435FA1">
              <w:rPr>
                <w:sz w:val="24"/>
              </w:rPr>
              <w:t>.</w:t>
            </w:r>
          </w:p>
        </w:tc>
      </w:tr>
    </w:tbl>
    <w:p w:rsidR="00F85F36" w:rsidRDefault="00F85F36" w:rsidP="00954374">
      <w:r>
        <w:t>.</w:t>
      </w:r>
    </w:p>
    <w:p w:rsidR="0067625F" w:rsidRDefault="0067625F" w:rsidP="006A097F">
      <w:pPr>
        <w:spacing w:after="360" w:line="288" w:lineRule="auto"/>
        <w:jc w:val="both"/>
        <w:rPr>
          <w:sz w:val="24"/>
          <w:szCs w:val="24"/>
        </w:rPr>
      </w:pPr>
    </w:p>
    <w:p w:rsidR="0067625F" w:rsidRDefault="0067625F" w:rsidP="00D035F1">
      <w:pPr>
        <w:spacing w:after="360" w:line="288" w:lineRule="auto"/>
        <w:jc w:val="both"/>
        <w:rPr>
          <w:rFonts w:ascii="Arial" w:hAnsi="Arial" w:cs="Arial"/>
          <w:sz w:val="24"/>
        </w:rPr>
        <w:sectPr w:rsidR="0067625F" w:rsidSect="004C2BF7">
          <w:footerReference w:type="default" r:id="rId10"/>
          <w:headerReference w:type="first" r:id="rId11"/>
          <w:footerReference w:type="first" r:id="rId12"/>
          <w:pgSz w:w="11906" w:h="16838" w:code="9"/>
          <w:pgMar w:top="3232" w:right="567" w:bottom="567" w:left="567" w:header="709" w:footer="142" w:gutter="0"/>
          <w:cols w:space="708"/>
          <w:titlePg/>
          <w:docGrid w:linePitch="360"/>
        </w:sectPr>
      </w:pPr>
    </w:p>
    <w:p w:rsidR="00AF44C6" w:rsidRDefault="00AF44C6"/>
    <w:tbl>
      <w:tblPr>
        <w:tblStyle w:val="Tabellenraster"/>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977"/>
        <w:gridCol w:w="1732"/>
        <w:gridCol w:w="2435"/>
        <w:gridCol w:w="2920"/>
      </w:tblGrid>
      <w:tr w:rsidR="00AF44C6" w:rsidTr="00851DBC">
        <w:trPr>
          <w:cantSplit/>
          <w:trHeight w:val="1134"/>
        </w:trPr>
        <w:tc>
          <w:tcPr>
            <w:tcW w:w="817" w:type="dxa"/>
            <w:tcBorders>
              <w:right w:val="single" w:sz="18" w:space="0" w:color="0070C0"/>
            </w:tcBorders>
            <w:textDirection w:val="btLr"/>
          </w:tcPr>
          <w:p w:rsidR="00AF44C6" w:rsidRPr="00954374" w:rsidRDefault="00435FA1" w:rsidP="005909CE">
            <w:pPr>
              <w:pStyle w:val="Tabelentext11pt"/>
              <w:ind w:left="113" w:right="113"/>
              <w:jc w:val="center"/>
              <w:rPr>
                <w:color w:val="0000FF"/>
                <w:sz w:val="36"/>
                <w:szCs w:val="36"/>
              </w:rPr>
            </w:pPr>
            <w:r>
              <w:rPr>
                <w:color w:val="0070C0"/>
                <w:sz w:val="36"/>
                <w:szCs w:val="36"/>
              </w:rPr>
              <w:t>GRUNDLAGENERMITTLUNG</w:t>
            </w:r>
          </w:p>
        </w:tc>
        <w:tc>
          <w:tcPr>
            <w:tcW w:w="10064" w:type="dxa"/>
            <w:gridSpan w:val="4"/>
            <w:tcBorders>
              <w:left w:val="single" w:sz="18" w:space="0" w:color="0070C0"/>
              <w:bottom w:val="single" w:sz="18" w:space="0" w:color="0070C0"/>
            </w:tcBorders>
          </w:tcPr>
          <w:p w:rsidR="00AF44C6" w:rsidRDefault="00A7529F" w:rsidP="009F78B9">
            <w:pPr>
              <w:pStyle w:val="Tabelentext11pt"/>
              <w:spacing w:after="120"/>
              <w:jc w:val="both"/>
              <w:rPr>
                <w:sz w:val="24"/>
              </w:rPr>
            </w:pPr>
            <w:r>
              <w:rPr>
                <w:rFonts w:cs="Arial"/>
                <w:noProof/>
                <w:sz w:val="24"/>
              </w:rPr>
              <w:drawing>
                <wp:anchor distT="0" distB="0" distL="114300" distR="114300" simplePos="0" relativeHeight="251662336" behindDoc="0" locked="0" layoutInCell="1" allowOverlap="1" wp14:anchorId="7D62BE20" wp14:editId="5024C8AF">
                  <wp:simplePos x="0" y="0"/>
                  <wp:positionH relativeFrom="column">
                    <wp:posOffset>2837815</wp:posOffset>
                  </wp:positionH>
                  <wp:positionV relativeFrom="paragraph">
                    <wp:posOffset>92075</wp:posOffset>
                  </wp:positionV>
                  <wp:extent cx="3432810" cy="5520690"/>
                  <wp:effectExtent l="0" t="0" r="0" b="3810"/>
                  <wp:wrapSquare wrapText="bothSides"/>
                  <wp:docPr id="2" name="Grafik 2" descr="D:\Users\Michael\01_ARCHIV\BÜRO-ARCHIV\Projekte-Archiv\Bad Bentheim\BEN-101123-GEG\11_Fotos\Außenanlagen\Schwimmbecken\P1010755_Dehnungsf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chael\01_ARCHIV\BÜRO-ARCHIV\Projekte-Archiv\Bad Bentheim\BEN-101123-GEG\11_Fotos\Außenanlagen\Schwimmbecken\P1010755_Dehnungsfu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54" t="6401" r="12676" b="11669"/>
                          <a:stretch/>
                        </pic:blipFill>
                        <pic:spPr bwMode="auto">
                          <a:xfrm>
                            <a:off x="0" y="0"/>
                            <a:ext cx="3432810" cy="5520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4C6" w:rsidRPr="00A32D1D">
              <w:rPr>
                <w:sz w:val="24"/>
              </w:rPr>
              <w:t xml:space="preserve">Für die </w:t>
            </w:r>
            <w:r w:rsidR="00AF44C6" w:rsidRPr="005F610C">
              <w:rPr>
                <w:b/>
                <w:sz w:val="24"/>
              </w:rPr>
              <w:t>Rückbauplanung</w:t>
            </w:r>
            <w:r w:rsidR="00AF44C6" w:rsidRPr="00A32D1D">
              <w:rPr>
                <w:sz w:val="24"/>
              </w:rPr>
              <w:t xml:space="preserve"> musste ein </w:t>
            </w:r>
            <w:r w:rsidR="00AF44C6" w:rsidRPr="00E913CE">
              <w:rPr>
                <w:b/>
                <w:sz w:val="24"/>
              </w:rPr>
              <w:t>Rückbau</w:t>
            </w:r>
            <w:r w:rsidR="00AF44C6" w:rsidRPr="00A32D1D">
              <w:rPr>
                <w:sz w:val="24"/>
              </w:rPr>
              <w:noBreakHyphen/>
              <w:t xml:space="preserve"> und </w:t>
            </w:r>
            <w:r w:rsidR="00AF44C6" w:rsidRPr="00E913CE">
              <w:rPr>
                <w:b/>
                <w:sz w:val="24"/>
              </w:rPr>
              <w:t>Entsorgungskonzept</w:t>
            </w:r>
            <w:r w:rsidR="00AF44C6" w:rsidRPr="00A32D1D">
              <w:rPr>
                <w:sz w:val="24"/>
              </w:rPr>
              <w:t xml:space="preserve"> </w:t>
            </w:r>
            <w:r w:rsidR="00E913CE">
              <w:rPr>
                <w:sz w:val="24"/>
              </w:rPr>
              <w:t xml:space="preserve">(R+E-Konzept) </w:t>
            </w:r>
            <w:r w:rsidR="00AF44C6" w:rsidRPr="00A32D1D">
              <w:rPr>
                <w:sz w:val="24"/>
              </w:rPr>
              <w:t>entwickelt werden.</w:t>
            </w:r>
          </w:p>
          <w:p w:rsidR="00A7529F" w:rsidRDefault="00AF44C6" w:rsidP="009F78B9">
            <w:pPr>
              <w:pStyle w:val="Tabelentext11pt"/>
              <w:spacing w:after="120"/>
              <w:jc w:val="both"/>
              <w:rPr>
                <w:sz w:val="24"/>
              </w:rPr>
            </w:pPr>
            <w:r w:rsidRPr="00A32D1D">
              <w:rPr>
                <w:sz w:val="24"/>
              </w:rPr>
              <w:t xml:space="preserve">Hierzu </w:t>
            </w:r>
            <w:r w:rsidR="00E90B90">
              <w:rPr>
                <w:sz w:val="24"/>
              </w:rPr>
              <w:t>musste</w:t>
            </w:r>
            <w:r w:rsidRPr="00A32D1D">
              <w:rPr>
                <w:sz w:val="24"/>
              </w:rPr>
              <w:t xml:space="preserve"> das </w:t>
            </w:r>
            <w:r w:rsidR="00432050">
              <w:rPr>
                <w:sz w:val="24"/>
              </w:rPr>
              <w:t xml:space="preserve">BDH </w:t>
            </w:r>
            <w:r w:rsidRPr="00A32D1D">
              <w:rPr>
                <w:sz w:val="24"/>
              </w:rPr>
              <w:t>die Bau</w:t>
            </w:r>
            <w:r w:rsidRPr="00A32D1D">
              <w:rPr>
                <w:sz w:val="24"/>
              </w:rPr>
              <w:noBreakHyphen/>
              <w:t xml:space="preserve"> und Nutzungsgeschichte </w:t>
            </w:r>
            <w:r w:rsidR="00E90B90">
              <w:rPr>
                <w:sz w:val="24"/>
              </w:rPr>
              <w:t xml:space="preserve">recherchieren </w:t>
            </w:r>
            <w:r w:rsidRPr="00A32D1D">
              <w:rPr>
                <w:sz w:val="24"/>
              </w:rPr>
              <w:t xml:space="preserve">und </w:t>
            </w:r>
            <w:r w:rsidR="001E7AE7">
              <w:rPr>
                <w:sz w:val="24"/>
              </w:rPr>
              <w:t xml:space="preserve">vor Ort </w:t>
            </w:r>
            <w:r w:rsidR="00A7529F">
              <w:rPr>
                <w:sz w:val="24"/>
              </w:rPr>
              <w:t>die</w:t>
            </w:r>
            <w:r w:rsidRPr="00A32D1D">
              <w:rPr>
                <w:sz w:val="24"/>
              </w:rPr>
              <w:t xml:space="preserve"> verwendeten Baumaterialien</w:t>
            </w:r>
            <w:r w:rsidR="00E90B90">
              <w:rPr>
                <w:sz w:val="24"/>
              </w:rPr>
              <w:t xml:space="preserve"> aufnehmen</w:t>
            </w:r>
            <w:r w:rsidR="00432050">
              <w:rPr>
                <w:sz w:val="24"/>
              </w:rPr>
              <w:t>. Ziel war die Erfassung von Art und Menge</w:t>
            </w:r>
            <w:r w:rsidR="00CC2FBB">
              <w:rPr>
                <w:sz w:val="24"/>
              </w:rPr>
              <w:t>,</w:t>
            </w:r>
            <w:r w:rsidR="00432050">
              <w:rPr>
                <w:sz w:val="24"/>
              </w:rPr>
              <w:t xml:space="preserve"> der bei einem Rückbau </w:t>
            </w:r>
            <w:r w:rsidR="001E7AE7">
              <w:rPr>
                <w:sz w:val="24"/>
              </w:rPr>
              <w:t>anfallenden</w:t>
            </w:r>
            <w:r w:rsidR="00C623BE">
              <w:rPr>
                <w:sz w:val="24"/>
              </w:rPr>
              <w:t xml:space="preserve"> </w:t>
            </w:r>
            <w:r w:rsidR="00A7529F">
              <w:rPr>
                <w:sz w:val="24"/>
              </w:rPr>
              <w:t>Bauschadstoffe</w:t>
            </w:r>
            <w:r w:rsidR="00CC2FBB">
              <w:rPr>
                <w:sz w:val="24"/>
              </w:rPr>
              <w:t xml:space="preserve">. </w:t>
            </w:r>
            <w:r w:rsidR="009D080F">
              <w:rPr>
                <w:sz w:val="24"/>
              </w:rPr>
              <w:t>Bereits b</w:t>
            </w:r>
            <w:r w:rsidR="00CC2FBB">
              <w:rPr>
                <w:sz w:val="24"/>
              </w:rPr>
              <w:t xml:space="preserve">ekannt </w:t>
            </w:r>
            <w:r w:rsidR="001E7AE7">
              <w:rPr>
                <w:sz w:val="24"/>
              </w:rPr>
              <w:t>war das Vorhandensein von</w:t>
            </w:r>
            <w:r w:rsidR="00432050">
              <w:rPr>
                <w:sz w:val="24"/>
              </w:rPr>
              <w:t>:</w:t>
            </w:r>
          </w:p>
          <w:p w:rsidR="00A7529F" w:rsidRPr="00A7529F" w:rsidRDefault="00A7529F" w:rsidP="003F18E9">
            <w:pPr>
              <w:pStyle w:val="Tabelentext11pt"/>
              <w:numPr>
                <w:ilvl w:val="0"/>
                <w:numId w:val="15"/>
              </w:numPr>
              <w:rPr>
                <w:sz w:val="24"/>
              </w:rPr>
            </w:pPr>
            <w:r w:rsidRPr="00A7529F">
              <w:rPr>
                <w:sz w:val="24"/>
              </w:rPr>
              <w:t>PCB belastete</w:t>
            </w:r>
            <w:r w:rsidR="001E7AE7">
              <w:rPr>
                <w:sz w:val="24"/>
              </w:rPr>
              <w:t>n</w:t>
            </w:r>
            <w:r w:rsidRPr="00A7529F">
              <w:rPr>
                <w:sz w:val="24"/>
              </w:rPr>
              <w:t xml:space="preserve"> Farbanstriche</w:t>
            </w:r>
            <w:r w:rsidR="001E7AE7">
              <w:rPr>
                <w:sz w:val="24"/>
              </w:rPr>
              <w:t>n</w:t>
            </w:r>
          </w:p>
          <w:p w:rsidR="00A7529F" w:rsidRPr="00A7529F" w:rsidRDefault="00A7529F" w:rsidP="003F18E9">
            <w:pPr>
              <w:pStyle w:val="Tabelentext11pt"/>
              <w:numPr>
                <w:ilvl w:val="0"/>
                <w:numId w:val="15"/>
              </w:numPr>
              <w:rPr>
                <w:sz w:val="24"/>
              </w:rPr>
            </w:pPr>
            <w:r w:rsidRPr="00A7529F">
              <w:rPr>
                <w:sz w:val="24"/>
              </w:rPr>
              <w:t>Dacheindeckung</w:t>
            </w:r>
            <w:r w:rsidR="001E7AE7">
              <w:rPr>
                <w:sz w:val="24"/>
              </w:rPr>
              <w:t>en</w:t>
            </w:r>
            <w:r w:rsidRPr="00A7529F">
              <w:rPr>
                <w:sz w:val="24"/>
              </w:rPr>
              <w:t xml:space="preserve"> aus zementgebundenem Asbest</w:t>
            </w:r>
          </w:p>
          <w:p w:rsidR="00A7529F" w:rsidRPr="00A7529F" w:rsidRDefault="00A7529F" w:rsidP="003F18E9">
            <w:pPr>
              <w:pStyle w:val="Tabelentext11pt"/>
              <w:numPr>
                <w:ilvl w:val="0"/>
                <w:numId w:val="15"/>
              </w:numPr>
              <w:rPr>
                <w:sz w:val="24"/>
              </w:rPr>
            </w:pPr>
            <w:r w:rsidRPr="00A7529F">
              <w:rPr>
                <w:sz w:val="24"/>
              </w:rPr>
              <w:t>Dämmstoffe aus künstlichen Mineralfasern (</w:t>
            </w:r>
            <w:r>
              <w:rPr>
                <w:sz w:val="24"/>
              </w:rPr>
              <w:t>KMF</w:t>
            </w:r>
            <w:r w:rsidRPr="00A7529F">
              <w:rPr>
                <w:sz w:val="24"/>
              </w:rPr>
              <w:t>)</w:t>
            </w:r>
          </w:p>
          <w:p w:rsidR="00A7529F" w:rsidRPr="00A7529F" w:rsidRDefault="00A7529F" w:rsidP="003F18E9">
            <w:pPr>
              <w:pStyle w:val="Tabelentext11pt"/>
              <w:numPr>
                <w:ilvl w:val="0"/>
                <w:numId w:val="15"/>
              </w:numPr>
              <w:rPr>
                <w:sz w:val="24"/>
              </w:rPr>
            </w:pPr>
            <w:r w:rsidRPr="00A7529F">
              <w:rPr>
                <w:sz w:val="24"/>
              </w:rPr>
              <w:t>Formaldehydhaltige Spanholzplatten/Presspappen</w:t>
            </w:r>
          </w:p>
          <w:p w:rsidR="00A7529F" w:rsidRPr="00A7529F" w:rsidRDefault="00432050" w:rsidP="003F18E9">
            <w:pPr>
              <w:pStyle w:val="Tabelentext11pt"/>
              <w:numPr>
                <w:ilvl w:val="0"/>
                <w:numId w:val="15"/>
              </w:numPr>
              <w:rPr>
                <w:sz w:val="24"/>
              </w:rPr>
            </w:pPr>
            <w:r>
              <w:rPr>
                <w:sz w:val="24"/>
              </w:rPr>
              <w:t>Teeröl und PCP-</w:t>
            </w:r>
            <w:r w:rsidR="00A7529F" w:rsidRPr="00A7529F">
              <w:rPr>
                <w:sz w:val="24"/>
              </w:rPr>
              <w:t>haltige Dachhölzer</w:t>
            </w:r>
          </w:p>
          <w:p w:rsidR="00A7529F" w:rsidRPr="00A7529F" w:rsidRDefault="001E7AE7" w:rsidP="003F18E9">
            <w:pPr>
              <w:pStyle w:val="Tabelentext11pt"/>
              <w:numPr>
                <w:ilvl w:val="0"/>
                <w:numId w:val="15"/>
              </w:numPr>
              <w:rPr>
                <w:sz w:val="24"/>
              </w:rPr>
            </w:pPr>
            <w:r>
              <w:rPr>
                <w:sz w:val="24"/>
              </w:rPr>
              <w:t>t</w:t>
            </w:r>
            <w:r w:rsidR="00A7529F">
              <w:rPr>
                <w:sz w:val="24"/>
              </w:rPr>
              <w:t xml:space="preserve">eerpechhaltige </w:t>
            </w:r>
            <w:r w:rsidR="00A7529F" w:rsidRPr="00A7529F">
              <w:rPr>
                <w:sz w:val="24"/>
              </w:rPr>
              <w:t>Dachpappen</w:t>
            </w:r>
          </w:p>
          <w:p w:rsidR="00AF44C6" w:rsidRDefault="00A7529F" w:rsidP="003F18E9">
            <w:pPr>
              <w:pStyle w:val="Tabelentext11pt"/>
              <w:numPr>
                <w:ilvl w:val="0"/>
                <w:numId w:val="15"/>
              </w:numPr>
              <w:rPr>
                <w:sz w:val="24"/>
              </w:rPr>
            </w:pPr>
            <w:r w:rsidRPr="00A7529F">
              <w:rPr>
                <w:sz w:val="24"/>
              </w:rPr>
              <w:t>Farbanstrich</w:t>
            </w:r>
            <w:r w:rsidR="001E7AE7">
              <w:rPr>
                <w:sz w:val="24"/>
              </w:rPr>
              <w:t>e</w:t>
            </w:r>
            <w:r w:rsidR="00C623BE">
              <w:rPr>
                <w:sz w:val="24"/>
              </w:rPr>
              <w:t xml:space="preserve"> aus Chlor</w:t>
            </w:r>
            <w:r w:rsidR="009D080F">
              <w:rPr>
                <w:sz w:val="24"/>
              </w:rPr>
              <w:t>-K</w:t>
            </w:r>
            <w:r w:rsidR="00C623BE">
              <w:rPr>
                <w:sz w:val="24"/>
              </w:rPr>
              <w:t>autschuk</w:t>
            </w:r>
            <w:r w:rsidRPr="00A7529F">
              <w:rPr>
                <w:sz w:val="24"/>
              </w:rPr>
              <w:t xml:space="preserve"> (Schwimmbecken)</w:t>
            </w:r>
          </w:p>
          <w:p w:rsidR="00DA1C5D" w:rsidRDefault="001E7AE7" w:rsidP="009F78B9">
            <w:pPr>
              <w:pStyle w:val="Tabelentext11pt"/>
              <w:spacing w:after="120"/>
              <w:jc w:val="both"/>
              <w:rPr>
                <w:sz w:val="24"/>
              </w:rPr>
            </w:pPr>
            <w:r>
              <w:rPr>
                <w:sz w:val="24"/>
              </w:rPr>
              <w:t>Unsere</w:t>
            </w:r>
            <w:r w:rsidR="00AF44C6" w:rsidRPr="00A32D1D">
              <w:rPr>
                <w:sz w:val="24"/>
              </w:rPr>
              <w:t xml:space="preserve"> </w:t>
            </w:r>
            <w:r w:rsidR="00E913CE">
              <w:rPr>
                <w:b/>
                <w:sz w:val="24"/>
              </w:rPr>
              <w:t>(Bau)</w:t>
            </w:r>
            <w:proofErr w:type="spellStart"/>
            <w:r w:rsidR="00E913CE">
              <w:rPr>
                <w:b/>
                <w:sz w:val="24"/>
              </w:rPr>
              <w:t>a</w:t>
            </w:r>
            <w:r w:rsidR="00AF44C6" w:rsidRPr="005F610C">
              <w:rPr>
                <w:b/>
                <w:sz w:val="24"/>
              </w:rPr>
              <w:t>ktenrecherche</w:t>
            </w:r>
            <w:proofErr w:type="spellEnd"/>
            <w:r w:rsidR="00AF44C6" w:rsidRPr="00A32D1D">
              <w:rPr>
                <w:sz w:val="24"/>
              </w:rPr>
              <w:t xml:space="preserve"> und </w:t>
            </w:r>
            <w:r w:rsidR="009D080F" w:rsidRPr="009D080F">
              <w:rPr>
                <w:b/>
                <w:sz w:val="24"/>
              </w:rPr>
              <w:t>Baustoffu</w:t>
            </w:r>
            <w:r w:rsidR="005909CE" w:rsidRPr="009D080F">
              <w:rPr>
                <w:b/>
                <w:sz w:val="24"/>
              </w:rPr>
              <w:t>ntersuchung</w:t>
            </w:r>
            <w:r w:rsidR="00DA1C5D">
              <w:rPr>
                <w:b/>
                <w:sz w:val="24"/>
              </w:rPr>
              <w:t xml:space="preserve"> </w:t>
            </w:r>
            <w:r w:rsidR="009D080F">
              <w:rPr>
                <w:sz w:val="24"/>
              </w:rPr>
              <w:t>zeigte jedoch</w:t>
            </w:r>
            <w:r w:rsidR="00AF44C6" w:rsidRPr="00A32D1D">
              <w:rPr>
                <w:sz w:val="24"/>
              </w:rPr>
              <w:t xml:space="preserve">, der problematischste Bauschadstoff </w:t>
            </w:r>
            <w:r>
              <w:rPr>
                <w:sz w:val="24"/>
              </w:rPr>
              <w:t xml:space="preserve">war </w:t>
            </w:r>
            <w:r w:rsidR="00AF44C6" w:rsidRPr="00A32D1D">
              <w:rPr>
                <w:sz w:val="24"/>
              </w:rPr>
              <w:t>bis</w:t>
            </w:r>
            <w:r>
              <w:rPr>
                <w:sz w:val="24"/>
              </w:rPr>
              <w:t>her</w:t>
            </w:r>
            <w:r w:rsidR="00AF44C6" w:rsidRPr="00A32D1D">
              <w:rPr>
                <w:sz w:val="24"/>
              </w:rPr>
              <w:t xml:space="preserve"> unerkannt </w:t>
            </w:r>
            <w:r w:rsidR="00DA1C5D">
              <w:rPr>
                <w:sz w:val="24"/>
              </w:rPr>
              <w:t>geblieben</w:t>
            </w:r>
            <w:r w:rsidR="00AF44C6" w:rsidRPr="00A32D1D">
              <w:rPr>
                <w:sz w:val="24"/>
              </w:rPr>
              <w:t>.</w:t>
            </w:r>
            <w:r w:rsidR="00AF44C6" w:rsidRPr="00954374">
              <w:rPr>
                <w:sz w:val="24"/>
              </w:rPr>
              <w:t xml:space="preserve"> Nicht der blaue Chlor-Kautschuk-Anstrich des Schwimmbeckens würde bei der Entsorgung des Betonabbruchs Probleme </w:t>
            </w:r>
            <w:r>
              <w:rPr>
                <w:sz w:val="24"/>
              </w:rPr>
              <w:t>und hohe Kosten verursachen</w:t>
            </w:r>
            <w:r w:rsidR="00AF44C6" w:rsidRPr="00954374">
              <w:rPr>
                <w:sz w:val="24"/>
              </w:rPr>
              <w:t xml:space="preserve">, </w:t>
            </w:r>
            <w:r w:rsidR="009D080F">
              <w:rPr>
                <w:sz w:val="24"/>
              </w:rPr>
              <w:t xml:space="preserve">auch nicht der bis dato </w:t>
            </w:r>
            <w:r>
              <w:rPr>
                <w:sz w:val="24"/>
              </w:rPr>
              <w:t xml:space="preserve">ebenfalls </w:t>
            </w:r>
            <w:r w:rsidR="009D080F">
              <w:rPr>
                <w:sz w:val="24"/>
              </w:rPr>
              <w:t>un</w:t>
            </w:r>
            <w:r>
              <w:rPr>
                <w:sz w:val="24"/>
              </w:rPr>
              <w:t>er</w:t>
            </w:r>
            <w:r w:rsidR="009D080F">
              <w:rPr>
                <w:sz w:val="24"/>
              </w:rPr>
              <w:t>kannte</w:t>
            </w:r>
            <w:r w:rsidR="00DA1C5D">
              <w:rPr>
                <w:sz w:val="24"/>
              </w:rPr>
              <w:t xml:space="preserve"> Außenanstrich mit eine</w:t>
            </w:r>
            <w:r w:rsidR="00146232">
              <w:rPr>
                <w:sz w:val="24"/>
              </w:rPr>
              <w:t>r</w:t>
            </w:r>
            <w:r w:rsidR="00DA1C5D">
              <w:rPr>
                <w:sz w:val="24"/>
              </w:rPr>
              <w:t xml:space="preserve"> benzolhaltigen </w:t>
            </w:r>
            <w:r w:rsidR="00DA1C5D" w:rsidRPr="00DA1C5D">
              <w:rPr>
                <w:sz w:val="24"/>
              </w:rPr>
              <w:t>Isolier</w:t>
            </w:r>
            <w:r w:rsidR="00146232">
              <w:rPr>
                <w:sz w:val="24"/>
              </w:rPr>
              <w:t xml:space="preserve">farbe </w:t>
            </w:r>
            <w:r w:rsidR="00483CC0">
              <w:rPr>
                <w:sz w:val="24"/>
              </w:rPr>
              <w:t>(„</w:t>
            </w:r>
            <w:proofErr w:type="spellStart"/>
            <w:r w:rsidR="00483CC0">
              <w:rPr>
                <w:sz w:val="24"/>
              </w:rPr>
              <w:t>Inertol</w:t>
            </w:r>
            <w:proofErr w:type="spellEnd"/>
            <w:r w:rsidR="00483CC0">
              <w:rPr>
                <w:sz w:val="24"/>
              </w:rPr>
              <w:t xml:space="preserve">“), </w:t>
            </w:r>
            <w:r w:rsidR="009D080F">
              <w:rPr>
                <w:sz w:val="24"/>
              </w:rPr>
              <w:t xml:space="preserve">sondern </w:t>
            </w:r>
            <w:r w:rsidR="00CA0C7F">
              <w:rPr>
                <w:sz w:val="24"/>
              </w:rPr>
              <w:t xml:space="preserve">die </w:t>
            </w:r>
            <w:r>
              <w:rPr>
                <w:sz w:val="24"/>
              </w:rPr>
              <w:t>übersehene</w:t>
            </w:r>
            <w:r w:rsidR="009D080F">
              <w:rPr>
                <w:sz w:val="24"/>
              </w:rPr>
              <w:t xml:space="preserve"> schwarze </w:t>
            </w:r>
            <w:r w:rsidR="00CA0C7F">
              <w:rPr>
                <w:sz w:val="24"/>
              </w:rPr>
              <w:t>Verguss</w:t>
            </w:r>
            <w:r w:rsidR="00DA1C5D">
              <w:rPr>
                <w:sz w:val="24"/>
              </w:rPr>
              <w:t>masse in den Dehnungsfugen (s.</w:t>
            </w:r>
            <w:r w:rsidR="00CA0C7F">
              <w:rPr>
                <w:sz w:val="24"/>
              </w:rPr>
              <w:t> </w:t>
            </w:r>
            <w:r w:rsidR="00DA1C5D">
              <w:rPr>
                <w:sz w:val="24"/>
              </w:rPr>
              <w:t xml:space="preserve">Foto) </w:t>
            </w:r>
            <w:r>
              <w:rPr>
                <w:sz w:val="24"/>
              </w:rPr>
              <w:t>der</w:t>
            </w:r>
            <w:r w:rsidR="00DA1C5D">
              <w:rPr>
                <w:sz w:val="24"/>
              </w:rPr>
              <w:t xml:space="preserve"> einzelnen Be</w:t>
            </w:r>
            <w:r w:rsidR="009D080F">
              <w:rPr>
                <w:sz w:val="24"/>
              </w:rPr>
              <w:t>tonelementen des Schwimmbeckens.</w:t>
            </w:r>
          </w:p>
          <w:p w:rsidR="00AF44C6" w:rsidRPr="00A32D1D" w:rsidRDefault="00AF44C6" w:rsidP="00090EEA">
            <w:pPr>
              <w:pStyle w:val="Tabelentext11pt"/>
              <w:spacing w:after="120"/>
              <w:jc w:val="both"/>
              <w:rPr>
                <w:sz w:val="24"/>
              </w:rPr>
            </w:pPr>
            <w:r w:rsidRPr="00954374">
              <w:rPr>
                <w:sz w:val="24"/>
              </w:rPr>
              <w:t>Eine chemische Analyse</w:t>
            </w:r>
            <w:r w:rsidR="00DA1C5D">
              <w:rPr>
                <w:sz w:val="24"/>
              </w:rPr>
              <w:t xml:space="preserve"> des</w:t>
            </w:r>
            <w:r w:rsidRPr="00954374">
              <w:rPr>
                <w:sz w:val="24"/>
              </w:rPr>
              <w:t xml:space="preserve"> </w:t>
            </w:r>
            <w:r w:rsidR="001E7AE7">
              <w:rPr>
                <w:sz w:val="24"/>
              </w:rPr>
              <w:t>organoleptisch-visuell auffälligen</w:t>
            </w:r>
            <w:r w:rsidR="00DA1C5D">
              <w:rPr>
                <w:sz w:val="24"/>
              </w:rPr>
              <w:t xml:space="preserve"> </w:t>
            </w:r>
            <w:r w:rsidR="005909CE">
              <w:rPr>
                <w:sz w:val="24"/>
              </w:rPr>
              <w:t>Materials</w:t>
            </w:r>
            <w:r w:rsidR="00DA1C5D">
              <w:rPr>
                <w:sz w:val="24"/>
              </w:rPr>
              <w:t xml:space="preserve"> </w:t>
            </w:r>
            <w:r w:rsidRPr="00954374">
              <w:rPr>
                <w:sz w:val="24"/>
              </w:rPr>
              <w:t>ergab extrem hohe PAK-Konzentration</w:t>
            </w:r>
            <w:r w:rsidR="00DA1C5D">
              <w:rPr>
                <w:sz w:val="24"/>
              </w:rPr>
              <w:t>en</w:t>
            </w:r>
            <w:r w:rsidRPr="00954374">
              <w:rPr>
                <w:sz w:val="24"/>
              </w:rPr>
              <w:t xml:space="preserve"> von über 24.000 mg/kg (n. EPA). </w:t>
            </w:r>
            <w:r w:rsidR="00483CC0">
              <w:rPr>
                <w:sz w:val="24"/>
              </w:rPr>
              <w:t xml:space="preserve">Dieses </w:t>
            </w:r>
            <w:r w:rsidR="001E7AE7">
              <w:rPr>
                <w:sz w:val="24"/>
              </w:rPr>
              <w:t>Steinkohlenteerderivat hätte</w:t>
            </w:r>
            <w:r w:rsidRPr="00954374">
              <w:rPr>
                <w:sz w:val="24"/>
              </w:rPr>
              <w:t xml:space="preserve"> </w:t>
            </w:r>
            <w:r w:rsidR="00483CC0">
              <w:rPr>
                <w:sz w:val="24"/>
              </w:rPr>
              <w:t xml:space="preserve">bei </w:t>
            </w:r>
            <w:r w:rsidRPr="00954374">
              <w:rPr>
                <w:sz w:val="24"/>
              </w:rPr>
              <w:t xml:space="preserve">einem unkontrollierten Abbruch </w:t>
            </w:r>
            <w:r w:rsidR="00483CC0">
              <w:rPr>
                <w:sz w:val="24"/>
              </w:rPr>
              <w:t>die Entsorgungskosten extrem verteuer</w:t>
            </w:r>
            <w:r w:rsidR="00090EEA">
              <w:rPr>
                <w:sz w:val="24"/>
              </w:rPr>
              <w:t>t</w:t>
            </w:r>
            <w:r w:rsidR="00483CC0">
              <w:rPr>
                <w:sz w:val="24"/>
              </w:rPr>
              <w:t xml:space="preserve">. </w:t>
            </w:r>
            <w:r w:rsidR="00090EEA">
              <w:rPr>
                <w:sz w:val="24"/>
              </w:rPr>
              <w:t>I</w:t>
            </w:r>
            <w:r w:rsidR="00483CC0">
              <w:rPr>
                <w:sz w:val="24"/>
              </w:rPr>
              <w:t xml:space="preserve">m Zuge des R+E-Konzepts </w:t>
            </w:r>
            <w:r w:rsidR="00090EEA">
              <w:rPr>
                <w:sz w:val="24"/>
              </w:rPr>
              <w:t xml:space="preserve">musste daher </w:t>
            </w:r>
            <w:r w:rsidR="00483CC0">
              <w:rPr>
                <w:sz w:val="24"/>
              </w:rPr>
              <w:t>ein Weg gefunden werden, diese</w:t>
            </w:r>
            <w:r w:rsidR="00090EEA">
              <w:rPr>
                <w:sz w:val="24"/>
              </w:rPr>
              <w:t xml:space="preserve">s Material </w:t>
            </w:r>
            <w:r w:rsidR="00483CC0">
              <w:rPr>
                <w:sz w:val="24"/>
              </w:rPr>
              <w:t>unter</w:t>
            </w:r>
            <w:r w:rsidR="006D70E6">
              <w:rPr>
                <w:sz w:val="24"/>
              </w:rPr>
              <w:t xml:space="preserve"> Berücksichtigung des </w:t>
            </w:r>
            <w:r w:rsidR="006D70E6" w:rsidRPr="006D70E6">
              <w:rPr>
                <w:sz w:val="24"/>
              </w:rPr>
              <w:t>Arbeits</w:t>
            </w:r>
            <w:r w:rsidR="00483CC0" w:rsidRPr="006D70E6">
              <w:rPr>
                <w:sz w:val="24"/>
              </w:rPr>
              <w:t>schutzes</w:t>
            </w:r>
            <w:r w:rsidR="00483CC0">
              <w:rPr>
                <w:sz w:val="24"/>
              </w:rPr>
              <w:t xml:space="preserve"> und der Umwelt </w:t>
            </w:r>
            <w:r w:rsidR="00090EEA">
              <w:rPr>
                <w:sz w:val="24"/>
              </w:rPr>
              <w:t>zu separieren und von dem anfallenden Betonabbruch getrennt zu entsorgen.</w:t>
            </w:r>
          </w:p>
        </w:tc>
      </w:tr>
      <w:tr w:rsidR="00AF44C6" w:rsidRPr="00AF44C6" w:rsidTr="00851DBC">
        <w:trPr>
          <w:cantSplit/>
          <w:trHeight w:hRule="exact" w:val="170"/>
        </w:trPr>
        <w:tc>
          <w:tcPr>
            <w:tcW w:w="817" w:type="dxa"/>
            <w:textDirection w:val="btLr"/>
          </w:tcPr>
          <w:p w:rsidR="00AF44C6" w:rsidRPr="00AF44C6" w:rsidRDefault="00AF44C6" w:rsidP="005F610C">
            <w:pPr>
              <w:pStyle w:val="Tabelentext11pt"/>
              <w:ind w:left="113" w:right="113"/>
              <w:jc w:val="center"/>
              <w:rPr>
                <w:color w:val="0000FF"/>
                <w:sz w:val="16"/>
                <w:szCs w:val="16"/>
              </w:rPr>
            </w:pPr>
          </w:p>
        </w:tc>
        <w:tc>
          <w:tcPr>
            <w:tcW w:w="10064" w:type="dxa"/>
            <w:gridSpan w:val="4"/>
            <w:tcBorders>
              <w:top w:val="single" w:sz="18" w:space="0" w:color="0070C0"/>
            </w:tcBorders>
          </w:tcPr>
          <w:p w:rsidR="00AF44C6" w:rsidRPr="00AF44C6" w:rsidRDefault="00AF44C6" w:rsidP="00E6027E">
            <w:pPr>
              <w:pStyle w:val="Tabelentext11pt"/>
              <w:spacing w:after="180"/>
              <w:rPr>
                <w:sz w:val="16"/>
                <w:szCs w:val="16"/>
              </w:rPr>
            </w:pPr>
          </w:p>
        </w:tc>
      </w:tr>
      <w:tr w:rsidR="00FC0402" w:rsidTr="00851DBC">
        <w:trPr>
          <w:cantSplit/>
          <w:trHeight w:val="3430"/>
        </w:trPr>
        <w:tc>
          <w:tcPr>
            <w:tcW w:w="817" w:type="dxa"/>
            <w:tcBorders>
              <w:right w:val="single" w:sz="18" w:space="0" w:color="0070C0"/>
            </w:tcBorders>
            <w:textDirection w:val="btLr"/>
          </w:tcPr>
          <w:p w:rsidR="00FC0402" w:rsidRPr="003F18E9" w:rsidRDefault="00CA0C7F" w:rsidP="00CA0C7F">
            <w:pPr>
              <w:pStyle w:val="Tabelentext11pt"/>
              <w:ind w:left="113" w:right="113"/>
              <w:jc w:val="center"/>
              <w:rPr>
                <w:color w:val="0000FF"/>
                <w:sz w:val="36"/>
                <w:szCs w:val="36"/>
              </w:rPr>
            </w:pPr>
            <w:r>
              <w:rPr>
                <w:color w:val="0070C0"/>
                <w:sz w:val="36"/>
                <w:szCs w:val="36"/>
              </w:rPr>
              <w:lastRenderedPageBreak/>
              <w:t>ARBEITSSCHUTZ</w:t>
            </w:r>
          </w:p>
        </w:tc>
        <w:tc>
          <w:tcPr>
            <w:tcW w:w="7144" w:type="dxa"/>
            <w:gridSpan w:val="3"/>
            <w:tcBorders>
              <w:left w:val="single" w:sz="18" w:space="0" w:color="0070C0"/>
              <w:bottom w:val="single" w:sz="18" w:space="0" w:color="0070C0"/>
            </w:tcBorders>
          </w:tcPr>
          <w:p w:rsidR="00FC0402" w:rsidRDefault="00FC0402" w:rsidP="00763E70">
            <w:pPr>
              <w:pStyle w:val="Tabelentext11pt"/>
              <w:jc w:val="both"/>
              <w:rPr>
                <w:sz w:val="24"/>
              </w:rPr>
            </w:pPr>
            <w:r>
              <w:rPr>
                <w:sz w:val="24"/>
              </w:rPr>
              <w:t xml:space="preserve">Auf Grund </w:t>
            </w:r>
            <w:r w:rsidR="00CA0C7F">
              <w:rPr>
                <w:sz w:val="24"/>
              </w:rPr>
              <w:t>der vorhandenen</w:t>
            </w:r>
            <w:r>
              <w:rPr>
                <w:sz w:val="24"/>
              </w:rPr>
              <w:t xml:space="preserve"> </w:t>
            </w:r>
            <w:r w:rsidRPr="00763E70">
              <w:rPr>
                <w:sz w:val="24"/>
              </w:rPr>
              <w:t xml:space="preserve">Bauschadstoffe </w:t>
            </w:r>
            <w:r w:rsidR="00090EEA">
              <w:rPr>
                <w:sz w:val="24"/>
              </w:rPr>
              <w:t>musste</w:t>
            </w:r>
            <w:r w:rsidRPr="00763E70">
              <w:rPr>
                <w:sz w:val="24"/>
              </w:rPr>
              <w:t xml:space="preserve"> </w:t>
            </w:r>
            <w:r>
              <w:rPr>
                <w:sz w:val="24"/>
              </w:rPr>
              <w:t xml:space="preserve">vom </w:t>
            </w:r>
            <w:r w:rsidR="00E913CE">
              <w:rPr>
                <w:sz w:val="24"/>
              </w:rPr>
              <w:t>BDH</w:t>
            </w:r>
            <w:r>
              <w:rPr>
                <w:sz w:val="24"/>
              </w:rPr>
              <w:t xml:space="preserve"> </w:t>
            </w:r>
            <w:r w:rsidR="00090EEA">
              <w:rPr>
                <w:sz w:val="24"/>
              </w:rPr>
              <w:t xml:space="preserve">zunächst </w:t>
            </w:r>
            <w:r w:rsidRPr="00763E70">
              <w:rPr>
                <w:sz w:val="24"/>
              </w:rPr>
              <w:t>geprüft</w:t>
            </w:r>
            <w:r w:rsidR="00090EEA">
              <w:rPr>
                <w:sz w:val="24"/>
              </w:rPr>
              <w:t xml:space="preserve"> werden</w:t>
            </w:r>
            <w:r w:rsidRPr="00763E70">
              <w:rPr>
                <w:sz w:val="24"/>
              </w:rPr>
              <w:t>, welche Pflichten</w:t>
            </w:r>
            <w:r w:rsidR="00CA0C7F">
              <w:rPr>
                <w:sz w:val="24"/>
              </w:rPr>
              <w:t xml:space="preserve"> sich</w:t>
            </w:r>
            <w:r w:rsidRPr="00763E70">
              <w:rPr>
                <w:sz w:val="24"/>
              </w:rPr>
              <w:t xml:space="preserve"> für die Sicherheit und de</w:t>
            </w:r>
            <w:r w:rsidR="00E913CE">
              <w:rPr>
                <w:sz w:val="24"/>
              </w:rPr>
              <w:t>m</w:t>
            </w:r>
            <w:r w:rsidRPr="00763E70">
              <w:rPr>
                <w:sz w:val="24"/>
              </w:rPr>
              <w:t xml:space="preserve"> Gesundheitsschutz </w:t>
            </w:r>
            <w:r w:rsidR="00CA0C7F">
              <w:rPr>
                <w:sz w:val="24"/>
              </w:rPr>
              <w:t>für den</w:t>
            </w:r>
            <w:r w:rsidRPr="00763E70">
              <w:rPr>
                <w:sz w:val="24"/>
              </w:rPr>
              <w:t xml:space="preserve"> Bauherr</w:t>
            </w:r>
            <w:r w:rsidR="00CA0C7F">
              <w:rPr>
                <w:sz w:val="24"/>
              </w:rPr>
              <w:t>n</w:t>
            </w:r>
            <w:r w:rsidRPr="00763E70">
              <w:rPr>
                <w:sz w:val="24"/>
              </w:rPr>
              <w:t xml:space="preserve"> </w:t>
            </w:r>
            <w:r w:rsidR="00CA0C7F">
              <w:rPr>
                <w:sz w:val="24"/>
              </w:rPr>
              <w:t>ergeben.</w:t>
            </w:r>
          </w:p>
          <w:p w:rsidR="00FC0402" w:rsidRDefault="00090EEA" w:rsidP="00763E70">
            <w:pPr>
              <w:pStyle w:val="Tabelentext11pt"/>
              <w:jc w:val="both"/>
              <w:rPr>
                <w:sz w:val="24"/>
              </w:rPr>
            </w:pPr>
            <w:r>
              <w:rPr>
                <w:sz w:val="24"/>
              </w:rPr>
              <w:t>Nach</w:t>
            </w:r>
            <w:r w:rsidR="00FC0402">
              <w:rPr>
                <w:sz w:val="24"/>
              </w:rPr>
              <w:t xml:space="preserve"> </w:t>
            </w:r>
            <w:r w:rsidR="00FC0402" w:rsidRPr="00763E70">
              <w:rPr>
                <w:sz w:val="24"/>
              </w:rPr>
              <w:t xml:space="preserve">Prüfung der </w:t>
            </w:r>
            <w:r w:rsidR="00FC0402" w:rsidRPr="005F610C">
              <w:rPr>
                <w:b/>
                <w:sz w:val="24"/>
              </w:rPr>
              <w:t>Arbeits</w:t>
            </w:r>
            <w:r w:rsidR="00ED0C32">
              <w:rPr>
                <w:b/>
                <w:sz w:val="24"/>
              </w:rPr>
              <w:t>s</w:t>
            </w:r>
            <w:r w:rsidR="00FC0402" w:rsidRPr="005F610C">
              <w:rPr>
                <w:b/>
                <w:sz w:val="24"/>
              </w:rPr>
              <w:t xml:space="preserve">chutzbelange </w:t>
            </w:r>
            <w:r w:rsidR="00FC0402" w:rsidRPr="00CA0C7F">
              <w:rPr>
                <w:sz w:val="24"/>
              </w:rPr>
              <w:t>nach</w:t>
            </w:r>
            <w:r w:rsidR="00FC0402" w:rsidRPr="005F610C">
              <w:rPr>
                <w:b/>
                <w:sz w:val="24"/>
              </w:rPr>
              <w:t xml:space="preserve"> </w:t>
            </w:r>
            <w:proofErr w:type="spellStart"/>
            <w:r w:rsidR="00FC0402" w:rsidRPr="005F610C">
              <w:rPr>
                <w:b/>
                <w:sz w:val="24"/>
              </w:rPr>
              <w:t>BaustellV</w:t>
            </w:r>
            <w:proofErr w:type="spellEnd"/>
            <w:r w:rsidR="00FC0402">
              <w:rPr>
                <w:sz w:val="24"/>
              </w:rPr>
              <w:t xml:space="preserve">, </w:t>
            </w:r>
            <w:r w:rsidR="00FC0402" w:rsidRPr="00CA0C7F">
              <w:rPr>
                <w:b/>
                <w:sz w:val="24"/>
              </w:rPr>
              <w:t>BGR</w:t>
            </w:r>
            <w:r w:rsidR="00FC0402">
              <w:rPr>
                <w:sz w:val="24"/>
              </w:rPr>
              <w:t xml:space="preserve"> </w:t>
            </w:r>
            <w:r w:rsidR="00CA0C7F" w:rsidRPr="00CA0C7F">
              <w:rPr>
                <w:b/>
                <w:sz w:val="24"/>
              </w:rPr>
              <w:t>128</w:t>
            </w:r>
            <w:r w:rsidR="00CA0C7F">
              <w:rPr>
                <w:sz w:val="24"/>
              </w:rPr>
              <w:t xml:space="preserve"> </w:t>
            </w:r>
            <w:r w:rsidR="00FC0402">
              <w:rPr>
                <w:sz w:val="24"/>
              </w:rPr>
              <w:t xml:space="preserve">und nach </w:t>
            </w:r>
            <w:r w:rsidR="00CA0C7F">
              <w:rPr>
                <w:sz w:val="24"/>
              </w:rPr>
              <w:t xml:space="preserve">den </w:t>
            </w:r>
            <w:r w:rsidR="00FC0402" w:rsidRPr="00CA0C7F">
              <w:rPr>
                <w:b/>
                <w:sz w:val="24"/>
              </w:rPr>
              <w:t>TRGS</w:t>
            </w:r>
            <w:r w:rsidR="00FC0402">
              <w:rPr>
                <w:sz w:val="24"/>
              </w:rPr>
              <w:t xml:space="preserve"> </w:t>
            </w:r>
            <w:r>
              <w:rPr>
                <w:sz w:val="24"/>
              </w:rPr>
              <w:t>wurden</w:t>
            </w:r>
            <w:r w:rsidR="00FC0402">
              <w:rPr>
                <w:sz w:val="24"/>
              </w:rPr>
              <w:t xml:space="preserve"> dem Bauherrn </w:t>
            </w:r>
            <w:r w:rsidR="00FC0402" w:rsidRPr="00763E70">
              <w:rPr>
                <w:sz w:val="24"/>
              </w:rPr>
              <w:t xml:space="preserve">die Beauftragung eines Koordinators gemäß </w:t>
            </w:r>
            <w:proofErr w:type="spellStart"/>
            <w:r w:rsidR="00FC0402" w:rsidRPr="00763E70">
              <w:rPr>
                <w:sz w:val="24"/>
              </w:rPr>
              <w:t>BaustellV</w:t>
            </w:r>
            <w:proofErr w:type="spellEnd"/>
            <w:r w:rsidR="00FC0402" w:rsidRPr="00763E70">
              <w:rPr>
                <w:sz w:val="24"/>
              </w:rPr>
              <w:t xml:space="preserve"> sowie die Aufstellung eines </w:t>
            </w:r>
            <w:proofErr w:type="spellStart"/>
            <w:r w:rsidR="00FC0402" w:rsidRPr="00763E70">
              <w:rPr>
                <w:sz w:val="24"/>
              </w:rPr>
              <w:t>SiGe</w:t>
            </w:r>
            <w:proofErr w:type="spellEnd"/>
            <w:r w:rsidR="00FC0402" w:rsidRPr="00763E70">
              <w:rPr>
                <w:sz w:val="24"/>
              </w:rPr>
              <w:t>-Plans</w:t>
            </w:r>
            <w:r w:rsidR="00FC0402">
              <w:rPr>
                <w:sz w:val="24"/>
              </w:rPr>
              <w:t xml:space="preserve"> empfohlen.</w:t>
            </w:r>
          </w:p>
          <w:p w:rsidR="00FC0402" w:rsidRDefault="00090EEA" w:rsidP="00090EEA">
            <w:pPr>
              <w:pStyle w:val="Tabelentext11pt"/>
              <w:jc w:val="both"/>
              <w:rPr>
                <w:sz w:val="24"/>
              </w:rPr>
            </w:pPr>
            <w:r>
              <w:rPr>
                <w:sz w:val="24"/>
              </w:rPr>
              <w:t xml:space="preserve">Das </w:t>
            </w:r>
            <w:r w:rsidR="00A6488C">
              <w:rPr>
                <w:sz w:val="24"/>
              </w:rPr>
              <w:t xml:space="preserve">Ergebnis </w:t>
            </w:r>
            <w:r>
              <w:rPr>
                <w:sz w:val="24"/>
              </w:rPr>
              <w:t xml:space="preserve">der Grundlagenermittlung fand Eingang </w:t>
            </w:r>
            <w:r w:rsidR="00A6488C">
              <w:rPr>
                <w:sz w:val="24"/>
              </w:rPr>
              <w:t>im</w:t>
            </w:r>
            <w:r>
              <w:rPr>
                <w:sz w:val="24"/>
              </w:rPr>
              <w:t xml:space="preserve"> von uns aufgestellten</w:t>
            </w:r>
            <w:r w:rsidR="00A6488C">
              <w:rPr>
                <w:sz w:val="24"/>
              </w:rPr>
              <w:t xml:space="preserve"> </w:t>
            </w:r>
            <w:r>
              <w:rPr>
                <w:b/>
                <w:sz w:val="24"/>
              </w:rPr>
              <w:t xml:space="preserve">A+S-Plan, </w:t>
            </w:r>
            <w:r>
              <w:rPr>
                <w:sz w:val="24"/>
              </w:rPr>
              <w:t xml:space="preserve">der Teil unseres </w:t>
            </w:r>
            <w:r w:rsidRPr="00090EEA">
              <w:rPr>
                <w:b/>
                <w:sz w:val="24"/>
              </w:rPr>
              <w:t>R+E-Konzeptes</w:t>
            </w:r>
            <w:r>
              <w:rPr>
                <w:sz w:val="24"/>
              </w:rPr>
              <w:t xml:space="preserve"> wurde</w:t>
            </w:r>
            <w:r w:rsidR="00E913CE">
              <w:rPr>
                <w:sz w:val="24"/>
              </w:rPr>
              <w:t>.</w:t>
            </w:r>
          </w:p>
        </w:tc>
        <w:tc>
          <w:tcPr>
            <w:tcW w:w="2920" w:type="dxa"/>
            <w:tcBorders>
              <w:bottom w:val="single" w:sz="18" w:space="0" w:color="0070C0"/>
            </w:tcBorders>
          </w:tcPr>
          <w:p w:rsidR="00FC0402" w:rsidRDefault="00FC0402" w:rsidP="00FC0402">
            <w:pPr>
              <w:pStyle w:val="Tabelentext11pt"/>
              <w:numPr>
                <w:ilvl w:val="0"/>
                <w:numId w:val="15"/>
              </w:numPr>
              <w:ind w:left="496" w:hanging="322"/>
              <w:rPr>
                <w:sz w:val="24"/>
              </w:rPr>
            </w:pPr>
            <w:r>
              <w:rPr>
                <w:sz w:val="24"/>
              </w:rPr>
              <w:t>Schadstoffkataster</w:t>
            </w:r>
          </w:p>
          <w:p w:rsidR="00FC0402" w:rsidRDefault="00FC0402" w:rsidP="00FC0402">
            <w:pPr>
              <w:pStyle w:val="Tabelentext11pt"/>
              <w:numPr>
                <w:ilvl w:val="0"/>
                <w:numId w:val="15"/>
              </w:numPr>
              <w:ind w:left="496" w:hanging="322"/>
              <w:rPr>
                <w:sz w:val="24"/>
              </w:rPr>
            </w:pPr>
            <w:r w:rsidRPr="003F18E9">
              <w:rPr>
                <w:sz w:val="24"/>
              </w:rPr>
              <w:t xml:space="preserve">Rückbaukonzept </w:t>
            </w:r>
          </w:p>
          <w:p w:rsidR="00FC0402" w:rsidRDefault="00FC0402" w:rsidP="00FC0402">
            <w:pPr>
              <w:pStyle w:val="Tabelentext11pt"/>
              <w:numPr>
                <w:ilvl w:val="0"/>
                <w:numId w:val="15"/>
              </w:numPr>
              <w:ind w:left="496" w:hanging="322"/>
              <w:rPr>
                <w:sz w:val="24"/>
              </w:rPr>
            </w:pPr>
            <w:r w:rsidRPr="003F18E9">
              <w:rPr>
                <w:sz w:val="24"/>
              </w:rPr>
              <w:t>Entsorgungskonzept</w:t>
            </w:r>
          </w:p>
          <w:p w:rsidR="00FC0402" w:rsidRDefault="00FC0402" w:rsidP="00FC0402">
            <w:pPr>
              <w:pStyle w:val="Tabelentext11pt"/>
              <w:numPr>
                <w:ilvl w:val="0"/>
                <w:numId w:val="15"/>
              </w:numPr>
              <w:ind w:left="496" w:hanging="322"/>
              <w:rPr>
                <w:sz w:val="24"/>
              </w:rPr>
            </w:pPr>
            <w:r w:rsidRPr="003F18E9">
              <w:rPr>
                <w:sz w:val="24"/>
              </w:rPr>
              <w:t>Abfallkataster</w:t>
            </w:r>
          </w:p>
          <w:p w:rsidR="00FC0402" w:rsidRPr="00851DBC" w:rsidRDefault="00FC0402" w:rsidP="00FC0402">
            <w:pPr>
              <w:pStyle w:val="Tabelentext11pt"/>
              <w:numPr>
                <w:ilvl w:val="0"/>
                <w:numId w:val="15"/>
              </w:numPr>
              <w:ind w:left="496" w:hanging="322"/>
              <w:rPr>
                <w:sz w:val="24"/>
                <w:lang w:val="en-US"/>
              </w:rPr>
            </w:pPr>
            <w:r w:rsidRPr="00851DBC">
              <w:rPr>
                <w:sz w:val="24"/>
                <w:lang w:val="en-US"/>
              </w:rPr>
              <w:t>A</w:t>
            </w:r>
            <w:r w:rsidR="00E913CE">
              <w:rPr>
                <w:sz w:val="24"/>
                <w:lang w:val="en-US"/>
              </w:rPr>
              <w:t xml:space="preserve"> +</w:t>
            </w:r>
            <w:r w:rsidR="00851DBC" w:rsidRPr="00851DBC">
              <w:rPr>
                <w:sz w:val="24"/>
                <w:lang w:val="en-US"/>
              </w:rPr>
              <w:t xml:space="preserve"> </w:t>
            </w:r>
            <w:r w:rsidRPr="00851DBC">
              <w:rPr>
                <w:sz w:val="24"/>
                <w:lang w:val="en-US"/>
              </w:rPr>
              <w:t>S</w:t>
            </w:r>
            <w:r w:rsidR="00851DBC" w:rsidRPr="00851DBC">
              <w:rPr>
                <w:sz w:val="24"/>
                <w:lang w:val="en-US"/>
              </w:rPr>
              <w:t>-P</w:t>
            </w:r>
            <w:r w:rsidRPr="00851DBC">
              <w:rPr>
                <w:sz w:val="24"/>
                <w:lang w:val="en-US"/>
              </w:rPr>
              <w:t>lan gem. BGR 128</w:t>
            </w:r>
          </w:p>
          <w:p w:rsidR="00FC0402" w:rsidRPr="00E913CE" w:rsidRDefault="00FC0402" w:rsidP="00E913CE">
            <w:pPr>
              <w:pStyle w:val="Tabelentext11pt"/>
              <w:numPr>
                <w:ilvl w:val="0"/>
                <w:numId w:val="15"/>
              </w:numPr>
              <w:ind w:left="496" w:hanging="322"/>
              <w:rPr>
                <w:sz w:val="24"/>
              </w:rPr>
            </w:pPr>
            <w:r w:rsidRPr="003F18E9">
              <w:rPr>
                <w:sz w:val="24"/>
              </w:rPr>
              <w:t>Sicherheits</w:t>
            </w:r>
            <w:r>
              <w:rPr>
                <w:sz w:val="24"/>
              </w:rPr>
              <w:t>-</w:t>
            </w:r>
            <w:r w:rsidRPr="003F18E9">
              <w:rPr>
                <w:sz w:val="24"/>
              </w:rPr>
              <w:t xml:space="preserve"> un</w:t>
            </w:r>
            <w:r w:rsidR="00851DBC">
              <w:rPr>
                <w:sz w:val="24"/>
              </w:rPr>
              <w:t>d Gesundheitsschutz</w:t>
            </w:r>
            <w:r w:rsidR="00E913CE">
              <w:rPr>
                <w:sz w:val="24"/>
              </w:rPr>
              <w:t xml:space="preserve"> (</w:t>
            </w:r>
            <w:r w:rsidR="00851DBC" w:rsidRPr="00E913CE">
              <w:rPr>
                <w:sz w:val="24"/>
              </w:rPr>
              <w:t>gem. §3 </w:t>
            </w:r>
            <w:proofErr w:type="spellStart"/>
            <w:r w:rsidRPr="00E913CE">
              <w:rPr>
                <w:sz w:val="24"/>
              </w:rPr>
              <w:t>BaustellV</w:t>
            </w:r>
            <w:proofErr w:type="spellEnd"/>
            <w:r w:rsidR="00E913CE">
              <w:rPr>
                <w:sz w:val="24"/>
              </w:rPr>
              <w:t>)</w:t>
            </w:r>
            <w:r w:rsidRPr="00E913CE">
              <w:rPr>
                <w:sz w:val="24"/>
              </w:rPr>
              <w:t xml:space="preserve"> </w:t>
            </w:r>
          </w:p>
        </w:tc>
      </w:tr>
      <w:tr w:rsidR="003F18E9" w:rsidTr="00851DBC">
        <w:trPr>
          <w:cantSplit/>
          <w:trHeight w:hRule="exact" w:val="170"/>
        </w:trPr>
        <w:tc>
          <w:tcPr>
            <w:tcW w:w="817" w:type="dxa"/>
            <w:textDirection w:val="btLr"/>
          </w:tcPr>
          <w:p w:rsidR="003F18E9" w:rsidRDefault="003F18E9" w:rsidP="005F610C">
            <w:pPr>
              <w:pStyle w:val="Tabelentext11pt"/>
              <w:ind w:left="113" w:right="113"/>
              <w:jc w:val="center"/>
            </w:pPr>
          </w:p>
        </w:tc>
        <w:tc>
          <w:tcPr>
            <w:tcW w:w="10064" w:type="dxa"/>
            <w:gridSpan w:val="4"/>
            <w:tcBorders>
              <w:top w:val="single" w:sz="18" w:space="0" w:color="0070C0"/>
            </w:tcBorders>
          </w:tcPr>
          <w:p w:rsidR="003F18E9" w:rsidRDefault="003F18E9" w:rsidP="00E6027E">
            <w:pPr>
              <w:pStyle w:val="Tabelentext11pt"/>
              <w:rPr>
                <w:sz w:val="24"/>
              </w:rPr>
            </w:pPr>
          </w:p>
        </w:tc>
      </w:tr>
      <w:tr w:rsidR="009F78B9" w:rsidTr="00E6027E">
        <w:trPr>
          <w:cantSplit/>
          <w:trHeight w:val="3430"/>
        </w:trPr>
        <w:tc>
          <w:tcPr>
            <w:tcW w:w="817" w:type="dxa"/>
            <w:tcBorders>
              <w:right w:val="single" w:sz="18" w:space="0" w:color="0070C0"/>
            </w:tcBorders>
            <w:textDirection w:val="btLr"/>
          </w:tcPr>
          <w:p w:rsidR="009F78B9" w:rsidRDefault="00435FA1" w:rsidP="00435FA1">
            <w:pPr>
              <w:pStyle w:val="Tabelentext11pt"/>
              <w:ind w:left="113" w:right="113"/>
              <w:jc w:val="center"/>
              <w:rPr>
                <w:color w:val="0000FF"/>
                <w:sz w:val="36"/>
                <w:szCs w:val="36"/>
              </w:rPr>
            </w:pPr>
            <w:r>
              <w:rPr>
                <w:color w:val="0070C0"/>
                <w:sz w:val="36"/>
                <w:szCs w:val="36"/>
              </w:rPr>
              <w:t>RÜCKBAU</w:t>
            </w:r>
            <w:r w:rsidR="00CA0C7F">
              <w:rPr>
                <w:color w:val="0070C0"/>
                <w:sz w:val="36"/>
                <w:szCs w:val="36"/>
              </w:rPr>
              <w:t>KONZEPT</w:t>
            </w:r>
          </w:p>
        </w:tc>
        <w:tc>
          <w:tcPr>
            <w:tcW w:w="10064" w:type="dxa"/>
            <w:gridSpan w:val="4"/>
            <w:tcBorders>
              <w:left w:val="single" w:sz="18" w:space="0" w:color="0070C0"/>
              <w:bottom w:val="single" w:sz="18" w:space="0" w:color="0070C0"/>
            </w:tcBorders>
          </w:tcPr>
          <w:p w:rsidR="00A328E0" w:rsidRDefault="00A328E0" w:rsidP="009F78B9">
            <w:pPr>
              <w:pStyle w:val="Tabelentext11pt"/>
              <w:jc w:val="both"/>
              <w:rPr>
                <w:sz w:val="24"/>
              </w:rPr>
            </w:pPr>
          </w:p>
          <w:p w:rsidR="009F78B9" w:rsidRDefault="00090EEA" w:rsidP="009F78B9">
            <w:pPr>
              <w:pStyle w:val="Tabelentext11pt"/>
              <w:jc w:val="both"/>
              <w:rPr>
                <w:sz w:val="24"/>
              </w:rPr>
            </w:pPr>
            <w:r>
              <w:rPr>
                <w:sz w:val="24"/>
              </w:rPr>
              <w:t>Das</w:t>
            </w:r>
            <w:r w:rsidR="00CA0C7F">
              <w:rPr>
                <w:sz w:val="24"/>
              </w:rPr>
              <w:t xml:space="preserve"> </w:t>
            </w:r>
            <w:r w:rsidR="00CA0C7F" w:rsidRPr="00090EEA">
              <w:rPr>
                <w:b/>
                <w:sz w:val="24"/>
              </w:rPr>
              <w:t>R+E-Konzept</w:t>
            </w:r>
            <w:r w:rsidR="009F78B9" w:rsidRPr="00FC0402">
              <w:rPr>
                <w:sz w:val="24"/>
              </w:rPr>
              <w:t xml:space="preserve"> </w:t>
            </w:r>
            <w:r w:rsidR="00A328E0">
              <w:rPr>
                <w:sz w:val="24"/>
              </w:rPr>
              <w:t xml:space="preserve">sah </w:t>
            </w:r>
            <w:r w:rsidR="00A328E0" w:rsidRPr="00FC0402">
              <w:rPr>
                <w:sz w:val="24"/>
              </w:rPr>
              <w:t xml:space="preserve">den </w:t>
            </w:r>
            <w:r w:rsidR="00A328E0">
              <w:rPr>
                <w:sz w:val="24"/>
              </w:rPr>
              <w:t xml:space="preserve">geordneten Rückbau </w:t>
            </w:r>
            <w:r w:rsidR="00A328E0" w:rsidRPr="00FC0402">
              <w:rPr>
                <w:sz w:val="24"/>
              </w:rPr>
              <w:t xml:space="preserve">und Abbruch der Bausubstanz </w:t>
            </w:r>
            <w:r w:rsidR="00A328E0">
              <w:rPr>
                <w:sz w:val="24"/>
              </w:rPr>
              <w:t>sowie</w:t>
            </w:r>
            <w:r w:rsidR="00A328E0" w:rsidRPr="00FC0402">
              <w:rPr>
                <w:sz w:val="24"/>
              </w:rPr>
              <w:t xml:space="preserve"> die externe Entsorgung der Abbruchabfälle</w:t>
            </w:r>
            <w:r w:rsidR="00A328E0">
              <w:rPr>
                <w:sz w:val="24"/>
              </w:rPr>
              <w:t xml:space="preserve"> vor. Aufgrund der örtlichen und bautechnischen Voraussetzungen sollte </w:t>
            </w:r>
            <w:r w:rsidR="006E5F3D">
              <w:rPr>
                <w:sz w:val="24"/>
              </w:rPr>
              <w:t xml:space="preserve">der Rückbau </w:t>
            </w:r>
            <w:r w:rsidR="00A328E0">
              <w:rPr>
                <w:sz w:val="24"/>
              </w:rPr>
              <w:t>in folgenden P</w:t>
            </w:r>
            <w:r w:rsidR="009F78B9">
              <w:rPr>
                <w:sz w:val="24"/>
              </w:rPr>
              <w:t xml:space="preserve">hasen </w:t>
            </w:r>
            <w:r w:rsidR="006E5F3D">
              <w:rPr>
                <w:sz w:val="24"/>
              </w:rPr>
              <w:t>erfolgen</w:t>
            </w:r>
            <w:r w:rsidR="00A328E0">
              <w:rPr>
                <w:sz w:val="24"/>
              </w:rPr>
              <w:t>:</w:t>
            </w:r>
          </w:p>
          <w:p w:rsidR="009F78B9" w:rsidRDefault="009F78B9" w:rsidP="009F78B9">
            <w:pPr>
              <w:pStyle w:val="Tabelentext11pt"/>
              <w:numPr>
                <w:ilvl w:val="0"/>
                <w:numId w:val="15"/>
              </w:numPr>
              <w:ind w:left="496" w:hanging="322"/>
              <w:rPr>
                <w:sz w:val="24"/>
              </w:rPr>
            </w:pPr>
            <w:r w:rsidRPr="00FC0402">
              <w:rPr>
                <w:sz w:val="24"/>
              </w:rPr>
              <w:t>Abbruchvorbereitung</w:t>
            </w:r>
            <w:r w:rsidR="00A328E0">
              <w:rPr>
                <w:sz w:val="24"/>
              </w:rPr>
              <w:t xml:space="preserve"> (Entrümplung, Freischaltung der Medien etc.)</w:t>
            </w:r>
          </w:p>
          <w:p w:rsidR="009F78B9" w:rsidRDefault="009F78B9" w:rsidP="009F78B9">
            <w:pPr>
              <w:pStyle w:val="Tabelentext11pt"/>
              <w:numPr>
                <w:ilvl w:val="0"/>
                <w:numId w:val="15"/>
              </w:numPr>
              <w:ind w:left="496" w:hanging="322"/>
              <w:rPr>
                <w:sz w:val="24"/>
              </w:rPr>
            </w:pPr>
            <w:r w:rsidRPr="00FC0402">
              <w:rPr>
                <w:sz w:val="24"/>
              </w:rPr>
              <w:t>Separation von Bauteilen und Baustoffen</w:t>
            </w:r>
            <w:r w:rsidR="00A328E0">
              <w:rPr>
                <w:sz w:val="24"/>
              </w:rPr>
              <w:t xml:space="preserve"> (u.a. </w:t>
            </w:r>
            <w:r w:rsidR="00090EEA">
              <w:rPr>
                <w:sz w:val="24"/>
              </w:rPr>
              <w:t>Entfernung der Dehnungsfugen</w:t>
            </w:r>
            <w:r w:rsidR="00E915E0">
              <w:rPr>
                <w:sz w:val="24"/>
              </w:rPr>
              <w:t>)</w:t>
            </w:r>
          </w:p>
          <w:p w:rsidR="009F78B9" w:rsidRDefault="009F78B9" w:rsidP="009F78B9">
            <w:pPr>
              <w:pStyle w:val="Tabelentext11pt"/>
              <w:numPr>
                <w:ilvl w:val="0"/>
                <w:numId w:val="15"/>
              </w:numPr>
              <w:ind w:left="496" w:hanging="322"/>
              <w:rPr>
                <w:sz w:val="24"/>
              </w:rPr>
            </w:pPr>
            <w:r w:rsidRPr="00FC0402">
              <w:rPr>
                <w:sz w:val="24"/>
              </w:rPr>
              <w:t>Konventioneller Abbruch</w:t>
            </w:r>
          </w:p>
          <w:p w:rsidR="009F78B9" w:rsidRDefault="009F78B9" w:rsidP="009F78B9">
            <w:pPr>
              <w:pStyle w:val="Tabelentext11pt"/>
              <w:numPr>
                <w:ilvl w:val="0"/>
                <w:numId w:val="15"/>
              </w:numPr>
              <w:ind w:left="496" w:hanging="322"/>
              <w:rPr>
                <w:sz w:val="24"/>
              </w:rPr>
            </w:pPr>
            <w:r w:rsidRPr="00FC0402">
              <w:rPr>
                <w:sz w:val="24"/>
              </w:rPr>
              <w:t>Wiederherrichtung des Geländes und Baustellenräumung</w:t>
            </w:r>
          </w:p>
          <w:p w:rsidR="009F78B9" w:rsidRDefault="006E5F3D" w:rsidP="00E915E0">
            <w:pPr>
              <w:pStyle w:val="Tabelentext11pt"/>
              <w:rPr>
                <w:sz w:val="24"/>
              </w:rPr>
            </w:pPr>
            <w:r>
              <w:rPr>
                <w:sz w:val="24"/>
              </w:rPr>
              <w:t xml:space="preserve">Die Entsorgung (Verwertung bzw. Beseitigung) </w:t>
            </w:r>
            <w:r w:rsidR="00E915E0">
              <w:rPr>
                <w:sz w:val="24"/>
              </w:rPr>
              <w:t>sollte nach Baufortschritt</w:t>
            </w:r>
            <w:r>
              <w:rPr>
                <w:sz w:val="24"/>
              </w:rPr>
              <w:t xml:space="preserve"> laufend erfolgen.</w:t>
            </w:r>
            <w:r w:rsidR="009F78B9">
              <w:rPr>
                <w:rFonts w:cs="Arial"/>
                <w:noProof/>
                <w:sz w:val="24"/>
              </w:rPr>
              <w:drawing>
                <wp:anchor distT="0" distB="0" distL="114300" distR="114300" simplePos="0" relativeHeight="251667456" behindDoc="0" locked="0" layoutInCell="1" allowOverlap="1" wp14:anchorId="574225C9" wp14:editId="1FB08656">
                  <wp:simplePos x="0" y="0"/>
                  <wp:positionH relativeFrom="column">
                    <wp:posOffset>344170</wp:posOffset>
                  </wp:positionH>
                  <wp:positionV relativeFrom="paragraph">
                    <wp:posOffset>527685</wp:posOffset>
                  </wp:positionV>
                  <wp:extent cx="5476240" cy="3420110"/>
                  <wp:effectExtent l="0" t="0" r="0" b="8890"/>
                  <wp:wrapSquare wrapText="bothSides"/>
                  <wp:docPr id="4" name="Grafik 4" descr="D:\Users\Michael\01_ARCHIV\BÜRO-ARCHIV\Projekte-Archiv\Bad Bentheim\BEN-101123-GEG\13_Bauausführung\20110603 Baustellenbesichtigung\P102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ichael\01_ARCHIV\BÜRO-ARCHIV\Projekte-Archiv\Bad Bentheim\BEN-101123-GEG\13_Bauausführung\20110603 Baustellenbesichtigung\P10205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76240" cy="34201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0402" w:rsidTr="00BB098A">
        <w:trPr>
          <w:cantSplit/>
          <w:trHeight w:hRule="exact" w:val="170"/>
        </w:trPr>
        <w:tc>
          <w:tcPr>
            <w:tcW w:w="817" w:type="dxa"/>
            <w:textDirection w:val="btLr"/>
          </w:tcPr>
          <w:p w:rsidR="00FC0402" w:rsidRPr="00FC0402" w:rsidRDefault="00FC0402" w:rsidP="005F610C">
            <w:pPr>
              <w:pStyle w:val="Tabelentext11pt"/>
              <w:jc w:val="center"/>
              <w:rPr>
                <w:sz w:val="24"/>
              </w:rPr>
            </w:pPr>
          </w:p>
        </w:tc>
        <w:tc>
          <w:tcPr>
            <w:tcW w:w="2977" w:type="dxa"/>
            <w:tcBorders>
              <w:top w:val="single" w:sz="18" w:space="0" w:color="0070C0"/>
            </w:tcBorders>
          </w:tcPr>
          <w:p w:rsidR="00FC0402" w:rsidRPr="00FC0402" w:rsidRDefault="00FC0402" w:rsidP="00FC0402">
            <w:pPr>
              <w:pStyle w:val="Tabelentext11pt"/>
              <w:jc w:val="both"/>
              <w:rPr>
                <w:sz w:val="24"/>
              </w:rPr>
            </w:pPr>
          </w:p>
        </w:tc>
        <w:tc>
          <w:tcPr>
            <w:tcW w:w="7087" w:type="dxa"/>
            <w:gridSpan w:val="3"/>
            <w:tcBorders>
              <w:top w:val="single" w:sz="18" w:space="0" w:color="0070C0"/>
            </w:tcBorders>
          </w:tcPr>
          <w:p w:rsidR="00FC0402" w:rsidRPr="00FC0402" w:rsidRDefault="00FC0402" w:rsidP="00FC0402">
            <w:pPr>
              <w:pStyle w:val="Tabelentext11pt"/>
              <w:jc w:val="both"/>
              <w:rPr>
                <w:sz w:val="24"/>
              </w:rPr>
            </w:pPr>
          </w:p>
        </w:tc>
      </w:tr>
      <w:tr w:rsidR="00954374" w:rsidTr="002745FE">
        <w:trPr>
          <w:cantSplit/>
          <w:trHeight w:val="3740"/>
        </w:trPr>
        <w:tc>
          <w:tcPr>
            <w:tcW w:w="817" w:type="dxa"/>
            <w:tcBorders>
              <w:right w:val="single" w:sz="18" w:space="0" w:color="0070C0"/>
            </w:tcBorders>
            <w:textDirection w:val="btLr"/>
          </w:tcPr>
          <w:p w:rsidR="00954374" w:rsidRPr="00FC0402" w:rsidRDefault="00435FA1" w:rsidP="005F610C">
            <w:pPr>
              <w:pStyle w:val="Tabelentext11pt"/>
              <w:ind w:left="113" w:right="113"/>
              <w:jc w:val="center"/>
              <w:rPr>
                <w:color w:val="0000FF"/>
                <w:sz w:val="36"/>
                <w:szCs w:val="36"/>
              </w:rPr>
            </w:pPr>
            <w:r>
              <w:rPr>
                <w:color w:val="0000FF"/>
                <w:sz w:val="36"/>
                <w:szCs w:val="36"/>
              </w:rPr>
              <w:lastRenderedPageBreak/>
              <w:t>ENTSORGUNGSKONZEPT</w:t>
            </w:r>
          </w:p>
        </w:tc>
        <w:tc>
          <w:tcPr>
            <w:tcW w:w="10064" w:type="dxa"/>
            <w:gridSpan w:val="4"/>
            <w:tcBorders>
              <w:left w:val="single" w:sz="18" w:space="0" w:color="0070C0"/>
              <w:bottom w:val="single" w:sz="18" w:space="0" w:color="0070C0"/>
            </w:tcBorders>
          </w:tcPr>
          <w:p w:rsidR="00863AEA" w:rsidRDefault="00E915E0" w:rsidP="003218B3">
            <w:pPr>
              <w:pStyle w:val="Tabelentext11pt"/>
              <w:jc w:val="both"/>
              <w:rPr>
                <w:sz w:val="24"/>
              </w:rPr>
            </w:pPr>
            <w:r>
              <w:rPr>
                <w:sz w:val="24"/>
              </w:rPr>
              <w:t>U</w:t>
            </w:r>
            <w:r w:rsidRPr="00E915E0">
              <w:rPr>
                <w:sz w:val="24"/>
              </w:rPr>
              <w:t xml:space="preserve">nbelastete und wirtschaftlich verwertbare Bausubstanzen </w:t>
            </w:r>
            <w:r w:rsidR="00090EEA">
              <w:rPr>
                <w:sz w:val="24"/>
              </w:rPr>
              <w:t>waren</w:t>
            </w:r>
            <w:r>
              <w:rPr>
                <w:sz w:val="24"/>
              </w:rPr>
              <w:t xml:space="preserve"> von</w:t>
            </w:r>
            <w:r w:rsidRPr="00E915E0">
              <w:rPr>
                <w:sz w:val="24"/>
              </w:rPr>
              <w:t xml:space="preserve"> Gefahrstoffen bzw. belasteten Materialien </w:t>
            </w:r>
            <w:r w:rsidR="00090EEA">
              <w:rPr>
                <w:sz w:val="24"/>
              </w:rPr>
              <w:t>zu trennen</w:t>
            </w:r>
            <w:r>
              <w:rPr>
                <w:sz w:val="24"/>
              </w:rPr>
              <w:t>. N</w:t>
            </w:r>
            <w:r w:rsidRPr="00E915E0">
              <w:rPr>
                <w:sz w:val="24"/>
              </w:rPr>
              <w:t>ur Materialien mit gleiche</w:t>
            </w:r>
            <w:r>
              <w:rPr>
                <w:sz w:val="24"/>
              </w:rPr>
              <w:t>m</w:t>
            </w:r>
            <w:r w:rsidRPr="00E915E0">
              <w:rPr>
                <w:sz w:val="24"/>
              </w:rPr>
              <w:t xml:space="preserve"> </w:t>
            </w:r>
            <w:proofErr w:type="spellStart"/>
            <w:r w:rsidRPr="00E915E0">
              <w:rPr>
                <w:sz w:val="24"/>
              </w:rPr>
              <w:t>Entsorgungs</w:t>
            </w:r>
            <w:proofErr w:type="spellEnd"/>
            <w:r w:rsidRPr="00E915E0">
              <w:rPr>
                <w:sz w:val="24"/>
              </w:rPr>
              <w:noBreakHyphen/>
              <w:t xml:space="preserve"> bzw. Verwertungsweg </w:t>
            </w:r>
            <w:r>
              <w:rPr>
                <w:sz w:val="24"/>
              </w:rPr>
              <w:t xml:space="preserve">durften </w:t>
            </w:r>
            <w:r w:rsidRPr="00E915E0">
              <w:rPr>
                <w:sz w:val="24"/>
              </w:rPr>
              <w:t>zusammen gelagert bzw. abtransportiert werden</w:t>
            </w:r>
            <w:r>
              <w:rPr>
                <w:sz w:val="24"/>
              </w:rPr>
              <w:t xml:space="preserve">. </w:t>
            </w:r>
            <w:r w:rsidRPr="00E915E0">
              <w:rPr>
                <w:sz w:val="24"/>
              </w:rPr>
              <w:t>Nicht</w:t>
            </w:r>
            <w:r w:rsidRPr="00E915E0">
              <w:rPr>
                <w:sz w:val="24"/>
              </w:rPr>
              <w:noBreakHyphen/>
              <w:t xml:space="preserve">mineralische Abfälle </w:t>
            </w:r>
            <w:r>
              <w:rPr>
                <w:sz w:val="24"/>
              </w:rPr>
              <w:t>sollten</w:t>
            </w:r>
            <w:r w:rsidRPr="00E915E0">
              <w:rPr>
                <w:sz w:val="24"/>
              </w:rPr>
              <w:t xml:space="preserve"> bereits auf der Baustelle aussortiert und getrennt entsorgt werden. Mineralische Abfälle, die keine gefährlichen Bestandteile </w:t>
            </w:r>
            <w:r w:rsidR="003218B3">
              <w:rPr>
                <w:sz w:val="24"/>
              </w:rPr>
              <w:t>enthielten</w:t>
            </w:r>
            <w:r w:rsidRPr="00E915E0">
              <w:rPr>
                <w:sz w:val="24"/>
              </w:rPr>
              <w:t xml:space="preserve">, </w:t>
            </w:r>
            <w:r w:rsidR="003218B3">
              <w:rPr>
                <w:sz w:val="24"/>
              </w:rPr>
              <w:t>sollten</w:t>
            </w:r>
            <w:r w:rsidRPr="00E915E0">
              <w:rPr>
                <w:sz w:val="24"/>
              </w:rPr>
              <w:t xml:space="preserve"> einer Bauschuttaufbereitung zugeführt und wiederverwertet werden</w:t>
            </w:r>
            <w:r>
              <w:rPr>
                <w:sz w:val="24"/>
              </w:rPr>
              <w:t>.</w:t>
            </w:r>
            <w:r w:rsidR="00863AEA">
              <w:rPr>
                <w:sz w:val="24"/>
              </w:rPr>
              <w:t xml:space="preserve"> </w:t>
            </w:r>
            <w:r w:rsidR="00145DC7">
              <w:rPr>
                <w:sz w:val="24"/>
              </w:rPr>
              <w:t>Die gefährlichen Abfälle waren</w:t>
            </w:r>
            <w:r w:rsidR="003218B3">
              <w:rPr>
                <w:sz w:val="24"/>
              </w:rPr>
              <w:t xml:space="preserve"> </w:t>
            </w:r>
            <w:r w:rsidR="0093658C">
              <w:rPr>
                <w:sz w:val="24"/>
              </w:rPr>
              <w:t>entsprechend</w:t>
            </w:r>
            <w:r w:rsidR="00145DC7">
              <w:rPr>
                <w:sz w:val="24"/>
              </w:rPr>
              <w:t xml:space="preserve"> der i</w:t>
            </w:r>
            <w:r w:rsidR="00145DC7" w:rsidRPr="00145DC7">
              <w:rPr>
                <w:sz w:val="24"/>
              </w:rPr>
              <w:t>n Niedersachsen besteh</w:t>
            </w:r>
            <w:r w:rsidR="00145DC7">
              <w:rPr>
                <w:sz w:val="24"/>
              </w:rPr>
              <w:t xml:space="preserve">enden Andienungspflicht </w:t>
            </w:r>
            <w:r w:rsidR="00145DC7" w:rsidRPr="00145DC7">
              <w:rPr>
                <w:sz w:val="24"/>
              </w:rPr>
              <w:t xml:space="preserve">für Sonderabfälle </w:t>
            </w:r>
            <w:r w:rsidR="00145DC7">
              <w:rPr>
                <w:sz w:val="24"/>
              </w:rPr>
              <w:t>der</w:t>
            </w:r>
            <w:r w:rsidR="00145DC7" w:rsidRPr="00145DC7">
              <w:rPr>
                <w:sz w:val="24"/>
              </w:rPr>
              <w:t xml:space="preserve"> Zentrale</w:t>
            </w:r>
            <w:r w:rsidR="00FF4583">
              <w:rPr>
                <w:sz w:val="24"/>
              </w:rPr>
              <w:t>n</w:t>
            </w:r>
            <w:r w:rsidR="00145DC7" w:rsidRPr="00145DC7">
              <w:rPr>
                <w:sz w:val="24"/>
              </w:rPr>
              <w:t xml:space="preserve"> Stelle für Sonderabfälle (NGS)</w:t>
            </w:r>
            <w:r w:rsidR="00145DC7">
              <w:rPr>
                <w:sz w:val="24"/>
              </w:rPr>
              <w:t xml:space="preserve"> </w:t>
            </w:r>
            <w:r w:rsidR="003218B3">
              <w:rPr>
                <w:sz w:val="24"/>
              </w:rPr>
              <w:t xml:space="preserve">vom AN </w:t>
            </w:r>
            <w:r w:rsidR="00935E98">
              <w:rPr>
                <w:sz w:val="24"/>
              </w:rPr>
              <w:t>anzud</w:t>
            </w:r>
            <w:r w:rsidR="003218B3">
              <w:rPr>
                <w:sz w:val="24"/>
              </w:rPr>
              <w:t>ienen</w:t>
            </w:r>
            <w:r w:rsidR="00863AEA">
              <w:rPr>
                <w:sz w:val="24"/>
              </w:rPr>
              <w:t>.</w:t>
            </w:r>
          </w:p>
          <w:p w:rsidR="00145DC7" w:rsidRDefault="0093658C" w:rsidP="00863AEA">
            <w:pPr>
              <w:pStyle w:val="Tabelentext11pt"/>
              <w:jc w:val="both"/>
              <w:rPr>
                <w:sz w:val="24"/>
              </w:rPr>
            </w:pPr>
            <w:r>
              <w:rPr>
                <w:sz w:val="24"/>
              </w:rPr>
              <w:t>Für die Ausschreibung</w:t>
            </w:r>
            <w:r w:rsidR="00863AEA">
              <w:rPr>
                <w:sz w:val="24"/>
              </w:rPr>
              <w:t xml:space="preserve"> der Entsorgungsleistungen wurden vom BDH </w:t>
            </w:r>
            <w:r w:rsidR="003218B3">
              <w:rPr>
                <w:sz w:val="24"/>
              </w:rPr>
              <w:t xml:space="preserve">die Abbruchmaterialien </w:t>
            </w:r>
            <w:r>
              <w:rPr>
                <w:sz w:val="24"/>
              </w:rPr>
              <w:t>gem</w:t>
            </w:r>
            <w:r w:rsidR="00863AEA">
              <w:rPr>
                <w:sz w:val="24"/>
              </w:rPr>
              <w:t xml:space="preserve">. </w:t>
            </w:r>
            <w:r>
              <w:rPr>
                <w:sz w:val="24"/>
              </w:rPr>
              <w:t>Kreislaufwirtschafts- und Abfallgesetz (</w:t>
            </w:r>
            <w:proofErr w:type="spellStart"/>
            <w:r>
              <w:rPr>
                <w:sz w:val="24"/>
              </w:rPr>
              <w:t>KrW</w:t>
            </w:r>
            <w:proofErr w:type="spellEnd"/>
            <w:r>
              <w:rPr>
                <w:sz w:val="24"/>
              </w:rPr>
              <w:t xml:space="preserve">-/AbfG) </w:t>
            </w:r>
            <w:r w:rsidR="00863AEA">
              <w:rPr>
                <w:sz w:val="24"/>
              </w:rPr>
              <w:t>abfallrechtlich z</w:t>
            </w:r>
            <w:r>
              <w:rPr>
                <w:sz w:val="24"/>
              </w:rPr>
              <w:t>u</w:t>
            </w:r>
            <w:r w:rsidR="00863AEA">
              <w:rPr>
                <w:sz w:val="24"/>
              </w:rPr>
              <w:t>ge</w:t>
            </w:r>
            <w:r>
              <w:rPr>
                <w:sz w:val="24"/>
              </w:rPr>
              <w:t>ordne</w:t>
            </w:r>
            <w:r w:rsidR="00863AEA">
              <w:rPr>
                <w:sz w:val="24"/>
              </w:rPr>
              <w:t>t</w:t>
            </w:r>
            <w:r>
              <w:rPr>
                <w:sz w:val="24"/>
              </w:rPr>
              <w:t xml:space="preserve">. </w:t>
            </w:r>
            <w:r w:rsidR="00863AEA">
              <w:rPr>
                <w:sz w:val="24"/>
              </w:rPr>
              <w:t xml:space="preserve">Diese Aufgabe stellte sich </w:t>
            </w:r>
            <w:r>
              <w:rPr>
                <w:sz w:val="24"/>
              </w:rPr>
              <w:t>im Fall des mehrfach kontaminierten Schwimmbeckenbetons</w:t>
            </w:r>
            <w:r w:rsidR="00863AEA">
              <w:rPr>
                <w:sz w:val="24"/>
              </w:rPr>
              <w:t xml:space="preserve"> als durchaus zeitaufwendig heraus. A</w:t>
            </w:r>
            <w:r>
              <w:rPr>
                <w:sz w:val="24"/>
              </w:rPr>
              <w:t xml:space="preserve">uch </w:t>
            </w:r>
            <w:r w:rsidR="00863AEA">
              <w:rPr>
                <w:sz w:val="24"/>
              </w:rPr>
              <w:t>nach</w:t>
            </w:r>
            <w:r>
              <w:rPr>
                <w:sz w:val="24"/>
              </w:rPr>
              <w:t xml:space="preserve"> </w:t>
            </w:r>
            <w:r w:rsidR="00863AEA">
              <w:rPr>
                <w:sz w:val="24"/>
              </w:rPr>
              <w:t>der geplanten</w:t>
            </w:r>
            <w:r>
              <w:rPr>
                <w:sz w:val="24"/>
              </w:rPr>
              <w:t xml:space="preserve"> vorherigen Entfernung der Dehnungsfugenmasse, bedurfte es </w:t>
            </w:r>
            <w:r w:rsidR="00863AEA">
              <w:rPr>
                <w:sz w:val="24"/>
              </w:rPr>
              <w:t xml:space="preserve">einer intensiven </w:t>
            </w:r>
            <w:r w:rsidR="003218B3">
              <w:rPr>
                <w:sz w:val="24"/>
              </w:rPr>
              <w:t xml:space="preserve">Rücksprache mit der </w:t>
            </w:r>
            <w:r w:rsidR="003218B3" w:rsidRPr="003218B3">
              <w:rPr>
                <w:sz w:val="24"/>
              </w:rPr>
              <w:t>Zentrale Unterstützungsstelle Abfall</w:t>
            </w:r>
            <w:r w:rsidR="003218B3">
              <w:rPr>
                <w:sz w:val="24"/>
              </w:rPr>
              <w:t xml:space="preserve"> (ZUS) in Hildesheim</w:t>
            </w:r>
            <w:r w:rsidR="00863AEA">
              <w:rPr>
                <w:sz w:val="24"/>
              </w:rPr>
              <w:t xml:space="preserve">, um einen abfallrechtlich </w:t>
            </w:r>
            <w:bookmarkStart w:id="0" w:name="_GoBack"/>
            <w:bookmarkEnd w:id="0"/>
            <w:r w:rsidR="00863AEA">
              <w:rPr>
                <w:sz w:val="24"/>
              </w:rPr>
              <w:t>zulässigen und kostengünstigen Entsorgungsweg zu finden.</w:t>
            </w:r>
          </w:p>
          <w:p w:rsidR="00863AEA" w:rsidRDefault="00863AEA" w:rsidP="00863AEA">
            <w:pPr>
              <w:pStyle w:val="Tabelentext11pt"/>
              <w:jc w:val="both"/>
              <w:rPr>
                <w:sz w:val="24"/>
              </w:rPr>
            </w:pPr>
          </w:p>
          <w:p w:rsidR="00863AEA" w:rsidRPr="005608FB" w:rsidRDefault="00863AEA" w:rsidP="00863AEA">
            <w:pPr>
              <w:pStyle w:val="Tabelentext11pt"/>
              <w:jc w:val="both"/>
              <w:rPr>
                <w:sz w:val="24"/>
              </w:rPr>
            </w:pPr>
          </w:p>
        </w:tc>
      </w:tr>
      <w:tr w:rsidR="005608FB" w:rsidTr="00851DBC">
        <w:trPr>
          <w:cantSplit/>
          <w:trHeight w:hRule="exact" w:val="170"/>
        </w:trPr>
        <w:tc>
          <w:tcPr>
            <w:tcW w:w="817" w:type="dxa"/>
            <w:textDirection w:val="btLr"/>
          </w:tcPr>
          <w:p w:rsidR="005608FB" w:rsidRPr="00FC0402" w:rsidRDefault="005608FB" w:rsidP="005F610C">
            <w:pPr>
              <w:pStyle w:val="Tabelentext11pt"/>
              <w:ind w:left="113" w:right="113"/>
              <w:jc w:val="center"/>
              <w:rPr>
                <w:color w:val="0000FF"/>
                <w:sz w:val="36"/>
                <w:szCs w:val="36"/>
              </w:rPr>
            </w:pPr>
          </w:p>
        </w:tc>
        <w:tc>
          <w:tcPr>
            <w:tcW w:w="10064" w:type="dxa"/>
            <w:gridSpan w:val="4"/>
            <w:tcBorders>
              <w:top w:val="single" w:sz="18" w:space="0" w:color="0070C0"/>
            </w:tcBorders>
          </w:tcPr>
          <w:p w:rsidR="005608FB" w:rsidRPr="005608FB" w:rsidRDefault="005608FB" w:rsidP="00E6027E">
            <w:pPr>
              <w:pStyle w:val="Tabelentext11pt"/>
              <w:rPr>
                <w:sz w:val="24"/>
              </w:rPr>
            </w:pPr>
          </w:p>
        </w:tc>
      </w:tr>
      <w:tr w:rsidR="00BB098A" w:rsidTr="009F78B9">
        <w:trPr>
          <w:cantSplit/>
          <w:trHeight w:val="2346"/>
        </w:trPr>
        <w:tc>
          <w:tcPr>
            <w:tcW w:w="817" w:type="dxa"/>
            <w:tcBorders>
              <w:right w:val="single" w:sz="18" w:space="0" w:color="0070C0"/>
            </w:tcBorders>
            <w:textDirection w:val="btLr"/>
          </w:tcPr>
          <w:p w:rsidR="00BB098A" w:rsidRPr="00851DBC" w:rsidRDefault="006E5F3D" w:rsidP="005F610C">
            <w:pPr>
              <w:pStyle w:val="Tabelentext11pt"/>
              <w:ind w:left="113" w:right="113"/>
              <w:jc w:val="center"/>
              <w:rPr>
                <w:color w:val="0000FF"/>
                <w:sz w:val="36"/>
                <w:szCs w:val="36"/>
              </w:rPr>
            </w:pPr>
            <w:r>
              <w:rPr>
                <w:color w:val="0000FF"/>
                <w:sz w:val="36"/>
                <w:szCs w:val="36"/>
              </w:rPr>
              <w:t>AUSSCHREIBUNG</w:t>
            </w:r>
          </w:p>
        </w:tc>
        <w:tc>
          <w:tcPr>
            <w:tcW w:w="4709" w:type="dxa"/>
            <w:gridSpan w:val="2"/>
            <w:tcBorders>
              <w:left w:val="single" w:sz="18" w:space="0" w:color="0070C0"/>
              <w:bottom w:val="single" w:sz="18" w:space="0" w:color="0070C0"/>
            </w:tcBorders>
            <w:vAlign w:val="center"/>
          </w:tcPr>
          <w:p w:rsidR="00BB098A" w:rsidRDefault="00BB098A" w:rsidP="009F78B9">
            <w:pPr>
              <w:pStyle w:val="Tabelentext11pt"/>
              <w:numPr>
                <w:ilvl w:val="0"/>
                <w:numId w:val="15"/>
              </w:numPr>
              <w:ind w:left="496" w:hanging="322"/>
              <w:rPr>
                <w:sz w:val="24"/>
              </w:rPr>
            </w:pPr>
            <w:r>
              <w:rPr>
                <w:sz w:val="24"/>
              </w:rPr>
              <w:t>Lagepläne</w:t>
            </w:r>
          </w:p>
          <w:p w:rsidR="00BB098A" w:rsidRDefault="006E5F3D" w:rsidP="009F78B9">
            <w:pPr>
              <w:pStyle w:val="Tabelentext11pt"/>
              <w:numPr>
                <w:ilvl w:val="0"/>
                <w:numId w:val="15"/>
              </w:numPr>
              <w:ind w:left="496" w:hanging="322"/>
              <w:rPr>
                <w:sz w:val="24"/>
              </w:rPr>
            </w:pPr>
            <w:r>
              <w:rPr>
                <w:sz w:val="24"/>
              </w:rPr>
              <w:t>Arbeits- und Sicherheits</w:t>
            </w:r>
            <w:r w:rsidR="006D70E6">
              <w:rPr>
                <w:sz w:val="24"/>
              </w:rPr>
              <w:t>p</w:t>
            </w:r>
            <w:r>
              <w:rPr>
                <w:sz w:val="24"/>
              </w:rPr>
              <w:t>lan</w:t>
            </w:r>
          </w:p>
          <w:p w:rsidR="00BB098A" w:rsidRDefault="00BB098A" w:rsidP="009F78B9">
            <w:pPr>
              <w:pStyle w:val="Tabelentext11pt"/>
              <w:numPr>
                <w:ilvl w:val="0"/>
                <w:numId w:val="15"/>
              </w:numPr>
              <w:ind w:left="496" w:hanging="322"/>
              <w:rPr>
                <w:sz w:val="24"/>
              </w:rPr>
            </w:pPr>
            <w:r>
              <w:rPr>
                <w:sz w:val="24"/>
              </w:rPr>
              <w:t>Rückbau- und Entsorgungskonzept</w:t>
            </w:r>
          </w:p>
          <w:p w:rsidR="00BB098A" w:rsidRDefault="00BB098A" w:rsidP="009F78B9">
            <w:pPr>
              <w:pStyle w:val="Tabelentext11pt"/>
              <w:numPr>
                <w:ilvl w:val="0"/>
                <w:numId w:val="15"/>
              </w:numPr>
              <w:ind w:left="496" w:hanging="322"/>
              <w:rPr>
                <w:sz w:val="24"/>
              </w:rPr>
            </w:pPr>
            <w:r>
              <w:rPr>
                <w:sz w:val="24"/>
              </w:rPr>
              <w:t>Leis</w:t>
            </w:r>
            <w:r w:rsidR="00C519E8">
              <w:rPr>
                <w:sz w:val="24"/>
              </w:rPr>
              <w:t>t</w:t>
            </w:r>
            <w:r>
              <w:rPr>
                <w:sz w:val="24"/>
              </w:rPr>
              <w:t>ungsverzeichnis</w:t>
            </w:r>
          </w:p>
          <w:p w:rsidR="00BB098A" w:rsidRDefault="00BB098A" w:rsidP="009F78B9">
            <w:pPr>
              <w:pStyle w:val="Tabelentext11pt"/>
              <w:numPr>
                <w:ilvl w:val="0"/>
                <w:numId w:val="15"/>
              </w:numPr>
              <w:ind w:left="496" w:hanging="322"/>
              <w:rPr>
                <w:sz w:val="24"/>
              </w:rPr>
            </w:pPr>
            <w:r>
              <w:rPr>
                <w:sz w:val="24"/>
              </w:rPr>
              <w:t>Baubeschreibung</w:t>
            </w:r>
          </w:p>
        </w:tc>
        <w:tc>
          <w:tcPr>
            <w:tcW w:w="5355" w:type="dxa"/>
            <w:gridSpan w:val="2"/>
            <w:tcBorders>
              <w:left w:val="single" w:sz="18" w:space="0" w:color="0070C0"/>
              <w:bottom w:val="single" w:sz="18" w:space="0" w:color="0070C0"/>
            </w:tcBorders>
            <w:vAlign w:val="center"/>
          </w:tcPr>
          <w:p w:rsidR="00BB098A" w:rsidRPr="005608FB" w:rsidRDefault="0034283B" w:rsidP="0034283B">
            <w:pPr>
              <w:pStyle w:val="Tabelentext11pt"/>
              <w:rPr>
                <w:sz w:val="24"/>
              </w:rPr>
            </w:pPr>
            <w:r>
              <w:rPr>
                <w:sz w:val="24"/>
              </w:rPr>
              <w:t>D</w:t>
            </w:r>
            <w:r w:rsidRPr="0034283B">
              <w:rPr>
                <w:sz w:val="24"/>
              </w:rPr>
              <w:t xml:space="preserve">ie Rückbauarbeiten </w:t>
            </w:r>
            <w:r>
              <w:rPr>
                <w:sz w:val="24"/>
              </w:rPr>
              <w:t>wurden ö</w:t>
            </w:r>
            <w:r w:rsidRPr="0034283B">
              <w:rPr>
                <w:sz w:val="24"/>
              </w:rPr>
              <w:t>ffentlich ausgeschrieben</w:t>
            </w:r>
            <w:r>
              <w:rPr>
                <w:sz w:val="24"/>
              </w:rPr>
              <w:t xml:space="preserve">. </w:t>
            </w:r>
            <w:r w:rsidRPr="0034283B">
              <w:rPr>
                <w:sz w:val="24"/>
              </w:rPr>
              <w:t>Das annehmbarste Angebot hat demnach die Rhode GmbH abgegeben. Das Unternehmen ist im Präqualifikationsverzeichnis unter der Nummer 010.031400 eingetragen. Zudem hat der Bieter gegenüber unserem Büro nachgewiesen, dass er über die entsprechende Erfahrung, geeignetes Personal und technische Ausrüstung sowie über die erforderliche Zulassung für die geforderten Arbeiten zur Schadstoffsanierung verfügt</w:t>
            </w:r>
            <w:r>
              <w:rPr>
                <w:sz w:val="24"/>
              </w:rPr>
              <w:t xml:space="preserve"> D</w:t>
            </w:r>
            <w:r w:rsidR="00FF4583">
              <w:rPr>
                <w:sz w:val="24"/>
              </w:rPr>
              <w:t xml:space="preserve">as Leistungsverzeichnis </w:t>
            </w:r>
            <w:r>
              <w:rPr>
                <w:sz w:val="24"/>
              </w:rPr>
              <w:t>wurde vom BDH aufgestellt.</w:t>
            </w:r>
            <w:r w:rsidR="00FF4583">
              <w:rPr>
                <w:sz w:val="24"/>
              </w:rPr>
              <w:t xml:space="preserve"> und ausgewertet. </w:t>
            </w:r>
            <w:r>
              <w:rPr>
                <w:sz w:val="24"/>
              </w:rPr>
              <w:t xml:space="preserve">Nach der Prüfung der Qualifikation und der </w:t>
            </w:r>
            <w:r w:rsidR="00BB098A">
              <w:rPr>
                <w:sz w:val="24"/>
              </w:rPr>
              <w:t xml:space="preserve">Auswertung der </w:t>
            </w:r>
            <w:r w:rsidR="000314B0">
              <w:rPr>
                <w:sz w:val="24"/>
              </w:rPr>
              <w:t xml:space="preserve">eingegangenen </w:t>
            </w:r>
            <w:r w:rsidR="00BB098A">
              <w:rPr>
                <w:sz w:val="24"/>
              </w:rPr>
              <w:t xml:space="preserve">Bieterunterlagen </w:t>
            </w:r>
            <w:r>
              <w:rPr>
                <w:sz w:val="24"/>
              </w:rPr>
              <w:t xml:space="preserve">die Fa. </w:t>
            </w:r>
            <w:r w:rsidRPr="0034283B">
              <w:rPr>
                <w:sz w:val="24"/>
              </w:rPr>
              <w:t xml:space="preserve">Rhode GmbH </w:t>
            </w:r>
            <w:r>
              <w:rPr>
                <w:sz w:val="24"/>
              </w:rPr>
              <w:t xml:space="preserve">vom </w:t>
            </w:r>
            <w:r w:rsidRPr="0034283B">
              <w:rPr>
                <w:sz w:val="24"/>
              </w:rPr>
              <w:t>abgegeben. Das Unternehmen ist im Präqualifikationsverzeichnis unter der Nummer 010.031400 eingetragen. Zudem hat der Bieter gegenüber unserem Büro nachgewiesen, dass er über die entsprechende Erfahrung, geeignetes Personal und technische Ausrüstung sowie über die erforderliche Zulassung für die geforderten Arbeiten zur Schadstoffsanierung verfügt</w:t>
            </w:r>
          </w:p>
        </w:tc>
      </w:tr>
      <w:tr w:rsidR="00851DBC" w:rsidTr="0085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817" w:type="dxa"/>
            <w:tcBorders>
              <w:top w:val="nil"/>
              <w:left w:val="nil"/>
              <w:bottom w:val="nil"/>
              <w:right w:val="nil"/>
            </w:tcBorders>
            <w:textDirection w:val="btLr"/>
          </w:tcPr>
          <w:p w:rsidR="00851DBC" w:rsidRPr="00FC0402" w:rsidRDefault="00851DBC" w:rsidP="00E6027E">
            <w:pPr>
              <w:pStyle w:val="Tabelentext11pt"/>
              <w:ind w:left="113" w:right="113"/>
              <w:jc w:val="center"/>
              <w:rPr>
                <w:color w:val="0000FF"/>
                <w:sz w:val="36"/>
                <w:szCs w:val="36"/>
              </w:rPr>
            </w:pPr>
          </w:p>
        </w:tc>
        <w:tc>
          <w:tcPr>
            <w:tcW w:w="10064" w:type="dxa"/>
            <w:gridSpan w:val="4"/>
            <w:tcBorders>
              <w:top w:val="single" w:sz="18" w:space="0" w:color="0070C0"/>
              <w:left w:val="nil"/>
              <w:bottom w:val="nil"/>
              <w:right w:val="nil"/>
            </w:tcBorders>
          </w:tcPr>
          <w:p w:rsidR="00851DBC" w:rsidRPr="005608FB" w:rsidRDefault="00851DBC" w:rsidP="00E6027E">
            <w:pPr>
              <w:pStyle w:val="Tabelentext11pt"/>
              <w:rPr>
                <w:sz w:val="24"/>
              </w:rPr>
            </w:pPr>
          </w:p>
        </w:tc>
      </w:tr>
      <w:tr w:rsidR="00851DBC" w:rsidTr="009F7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1"/>
        </w:trPr>
        <w:tc>
          <w:tcPr>
            <w:tcW w:w="817" w:type="dxa"/>
            <w:tcBorders>
              <w:top w:val="nil"/>
              <w:left w:val="nil"/>
              <w:bottom w:val="nil"/>
              <w:right w:val="single" w:sz="18" w:space="0" w:color="0070C0"/>
            </w:tcBorders>
            <w:textDirection w:val="btLr"/>
          </w:tcPr>
          <w:p w:rsidR="00851DBC" w:rsidRPr="00851DBC" w:rsidRDefault="006E5F3D" w:rsidP="00E6027E">
            <w:pPr>
              <w:pStyle w:val="Tabelentext11pt"/>
              <w:ind w:left="113" w:right="113"/>
              <w:jc w:val="center"/>
              <w:rPr>
                <w:color w:val="0000FF"/>
                <w:sz w:val="36"/>
                <w:szCs w:val="36"/>
              </w:rPr>
            </w:pPr>
            <w:r>
              <w:rPr>
                <w:color w:val="0000FF"/>
                <w:sz w:val="36"/>
                <w:szCs w:val="36"/>
              </w:rPr>
              <w:lastRenderedPageBreak/>
              <w:t>FACHGUTACHTERLICHE BEGLEITUNG</w:t>
            </w:r>
          </w:p>
        </w:tc>
        <w:tc>
          <w:tcPr>
            <w:tcW w:w="10064" w:type="dxa"/>
            <w:gridSpan w:val="4"/>
            <w:tcBorders>
              <w:top w:val="nil"/>
              <w:left w:val="single" w:sz="18" w:space="0" w:color="0070C0"/>
              <w:bottom w:val="nil"/>
              <w:right w:val="nil"/>
            </w:tcBorders>
            <w:vAlign w:val="center"/>
          </w:tcPr>
          <w:p w:rsidR="000314B0" w:rsidRDefault="000314B0" w:rsidP="002745FE">
            <w:pPr>
              <w:pStyle w:val="Tabelentext11pt"/>
              <w:rPr>
                <w:sz w:val="24"/>
              </w:rPr>
            </w:pPr>
            <w:r w:rsidRPr="000314B0">
              <w:rPr>
                <w:sz w:val="24"/>
              </w:rPr>
              <w:t xml:space="preserve">Die Arbeiten zum Rückbau der Gebäude und Anlagen des ehemaligen Freibades wurden </w:t>
            </w:r>
            <w:r w:rsidR="00CA0C7F">
              <w:rPr>
                <w:sz w:val="24"/>
              </w:rPr>
              <w:t xml:space="preserve">der Fa. </w:t>
            </w:r>
            <w:proofErr w:type="spellStart"/>
            <w:r w:rsidR="00CA0C7F">
              <w:rPr>
                <w:sz w:val="24"/>
              </w:rPr>
              <w:t>Moß</w:t>
            </w:r>
            <w:proofErr w:type="spellEnd"/>
            <w:r w:rsidRPr="000314B0">
              <w:rPr>
                <w:sz w:val="24"/>
              </w:rPr>
              <w:t xml:space="preserve"> zwischen Mai und Juli 2011 durchgeführt. Die Durchführung der Rückbauarbeiten erfolgte gemäß dem aufgestellten </w:t>
            </w:r>
            <w:r w:rsidR="006E5F3D">
              <w:rPr>
                <w:sz w:val="24"/>
              </w:rPr>
              <w:t>R+E-Konzept</w:t>
            </w:r>
            <w:r w:rsidRPr="000314B0">
              <w:rPr>
                <w:sz w:val="24"/>
              </w:rPr>
              <w:t xml:space="preserve"> zunächst mit dem Ausbau nicht gebäudeverbundener, schadstoffbelasteter Bauteile (z.B. Heizkessel, Kesselisolierungen). Danach wurden – je nach Baufortschritt – die gebäudeverbundenen schadstoffbelasteten Bauteile (z.B. Wellasbestzementplatten) und Baustoffe (z.B. KMF) demontiert.</w:t>
            </w:r>
          </w:p>
          <w:p w:rsidR="009F78B9" w:rsidRPr="000314B0" w:rsidRDefault="009F78B9" w:rsidP="002745FE">
            <w:pPr>
              <w:pStyle w:val="Tabelentext11pt"/>
              <w:rPr>
                <w:sz w:val="24"/>
              </w:rPr>
            </w:pPr>
          </w:p>
          <w:p w:rsidR="000314B0" w:rsidRPr="005608FB" w:rsidRDefault="000314B0" w:rsidP="00CA0C7F">
            <w:pPr>
              <w:pStyle w:val="Tabelentext11pt"/>
              <w:rPr>
                <w:sz w:val="24"/>
              </w:rPr>
            </w:pPr>
            <w:r w:rsidRPr="000314B0">
              <w:t xml:space="preserve">Beim </w:t>
            </w:r>
            <w:r w:rsidRPr="000314B0">
              <w:rPr>
                <w:sz w:val="24"/>
              </w:rPr>
              <w:t xml:space="preserve">Rückbau der Gebäude fielen </w:t>
            </w:r>
            <w:r w:rsidR="006E5F3D">
              <w:rPr>
                <w:sz w:val="24"/>
              </w:rPr>
              <w:t>ca. 14</w:t>
            </w:r>
            <w:r w:rsidRPr="000314B0">
              <w:rPr>
                <w:sz w:val="24"/>
              </w:rPr>
              <w:t xml:space="preserve"> t Altholz an, das zur Altholzaufbereitung geliefert wurde. </w:t>
            </w:r>
            <w:r w:rsidR="006E5F3D">
              <w:rPr>
                <w:sz w:val="24"/>
              </w:rPr>
              <w:t>Zirka 10</w:t>
            </w:r>
            <w:r w:rsidRPr="000314B0">
              <w:rPr>
                <w:sz w:val="24"/>
              </w:rPr>
              <w:t xml:space="preserve"> t Dachpappen u.ä. Material wurden als „Kohlenteer und teerhaltiges Produkt“ (ASN 170303*) entsorgt. Die beim Rückbau angefallenen </w:t>
            </w:r>
            <w:r w:rsidR="006E5F3D">
              <w:rPr>
                <w:sz w:val="24"/>
              </w:rPr>
              <w:t>ca. 4</w:t>
            </w:r>
            <w:r w:rsidRPr="000314B0">
              <w:rPr>
                <w:sz w:val="24"/>
              </w:rPr>
              <w:t xml:space="preserve"> t asbesthaltigen Baustoffe (ASN 170605*) wurden auf der Deponie </w:t>
            </w:r>
            <w:proofErr w:type="spellStart"/>
            <w:r w:rsidRPr="000314B0">
              <w:rPr>
                <w:sz w:val="24"/>
              </w:rPr>
              <w:t>Wilsum</w:t>
            </w:r>
            <w:proofErr w:type="spellEnd"/>
            <w:r w:rsidRPr="000314B0">
              <w:rPr>
                <w:sz w:val="24"/>
              </w:rPr>
              <w:t>.</w:t>
            </w:r>
          </w:p>
        </w:tc>
      </w:tr>
      <w:tr w:rsidR="009F78B9" w:rsidTr="009F7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3"/>
        </w:trPr>
        <w:tc>
          <w:tcPr>
            <w:tcW w:w="817" w:type="dxa"/>
            <w:tcBorders>
              <w:top w:val="nil"/>
              <w:left w:val="nil"/>
              <w:bottom w:val="nil"/>
              <w:right w:val="single" w:sz="18" w:space="0" w:color="0070C0"/>
            </w:tcBorders>
            <w:textDirection w:val="btLr"/>
          </w:tcPr>
          <w:p w:rsidR="009F78B9" w:rsidRPr="00851DBC" w:rsidRDefault="009F78B9" w:rsidP="00C05828">
            <w:pPr>
              <w:pStyle w:val="Tabelentext11pt"/>
              <w:ind w:left="113" w:right="113"/>
              <w:rPr>
                <w:color w:val="0000FF"/>
                <w:sz w:val="36"/>
                <w:szCs w:val="36"/>
              </w:rPr>
            </w:pPr>
          </w:p>
        </w:tc>
        <w:tc>
          <w:tcPr>
            <w:tcW w:w="10064" w:type="dxa"/>
            <w:gridSpan w:val="4"/>
            <w:tcBorders>
              <w:top w:val="nil"/>
              <w:left w:val="single" w:sz="18" w:space="0" w:color="0070C0"/>
              <w:bottom w:val="nil"/>
              <w:right w:val="nil"/>
            </w:tcBorders>
          </w:tcPr>
          <w:p w:rsidR="009F78B9" w:rsidRPr="000314B0" w:rsidRDefault="009F78B9" w:rsidP="002745FE">
            <w:pPr>
              <w:pStyle w:val="Tabelentext11pt"/>
              <w:rPr>
                <w:sz w:val="24"/>
              </w:rPr>
            </w:pPr>
            <w:r w:rsidRPr="000314B0">
              <w:rPr>
                <w:sz w:val="24"/>
              </w:rPr>
              <w:t xml:space="preserve">Die Rückbauarbeiten am Schwimmbecken begannen im Mai 2011 mit der Entfernung der PAK-haltigen Vergussmasse aus den Dehnungsfugen. Dabei wurde gemäß dem aufgestellten </w:t>
            </w:r>
            <w:r w:rsidR="006E5F3D">
              <w:rPr>
                <w:sz w:val="24"/>
              </w:rPr>
              <w:t>R+E-Konzept</w:t>
            </w:r>
            <w:r w:rsidRPr="000314B0">
              <w:rPr>
                <w:sz w:val="24"/>
              </w:rPr>
              <w:t xml:space="preserve"> nicht nur die </w:t>
            </w:r>
            <w:r w:rsidR="00CA0C7F">
              <w:rPr>
                <w:sz w:val="24"/>
              </w:rPr>
              <w:t>Verguss</w:t>
            </w:r>
            <w:r w:rsidRPr="000314B0">
              <w:rPr>
                <w:sz w:val="24"/>
              </w:rPr>
              <w:t xml:space="preserve">masse sondern auch der angrenzende Beton entfernt. </w:t>
            </w:r>
            <w:r>
              <w:rPr>
                <w:noProof/>
              </w:rPr>
              <w:drawing>
                <wp:inline distT="0" distB="0" distL="0" distR="0" wp14:anchorId="687725E4" wp14:editId="3DF595F6">
                  <wp:extent cx="6364046" cy="2166731"/>
                  <wp:effectExtent l="0" t="0" r="0" b="508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bi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63241" cy="2166457"/>
                          </a:xfrm>
                          <a:prstGeom prst="rect">
                            <a:avLst/>
                          </a:prstGeom>
                          <a:ln>
                            <a:noFill/>
                          </a:ln>
                          <a:effectLst>
                            <a:softEdge rad="112500"/>
                          </a:effectLst>
                        </pic:spPr>
                      </pic:pic>
                    </a:graphicData>
                  </a:graphic>
                </wp:inline>
              </w:drawing>
            </w:r>
            <w:r w:rsidRPr="000314B0">
              <w:rPr>
                <w:sz w:val="24"/>
              </w:rPr>
              <w:t xml:space="preserve">Bei diesen Arbeiten fielen </w:t>
            </w:r>
            <w:r w:rsidR="006E5F3D">
              <w:rPr>
                <w:sz w:val="24"/>
              </w:rPr>
              <w:t xml:space="preserve">10 </w:t>
            </w:r>
            <w:r w:rsidRPr="000314B0">
              <w:rPr>
                <w:sz w:val="24"/>
              </w:rPr>
              <w:t>t Material an, das als „kohlenteerhaltiges Bitumengemisch“ (ASN 170301*) zur Entsorgung übergeben wurde.</w:t>
            </w:r>
          </w:p>
          <w:p w:rsidR="009F78B9" w:rsidRDefault="002745FE" w:rsidP="002745FE">
            <w:pPr>
              <w:pStyle w:val="Tabelentext11pt"/>
              <w:rPr>
                <w:sz w:val="24"/>
              </w:rPr>
            </w:pPr>
            <w:r>
              <w:rPr>
                <w:noProof/>
              </w:rPr>
              <w:lastRenderedPageBreak/>
              <w:drawing>
                <wp:anchor distT="0" distB="0" distL="114300" distR="114300" simplePos="0" relativeHeight="251669504" behindDoc="0" locked="0" layoutInCell="1" allowOverlap="1" wp14:anchorId="1186DB0F" wp14:editId="7D8E7602">
                  <wp:simplePos x="0" y="0"/>
                  <wp:positionH relativeFrom="column">
                    <wp:posOffset>2261870</wp:posOffset>
                  </wp:positionH>
                  <wp:positionV relativeFrom="paragraph">
                    <wp:posOffset>30480</wp:posOffset>
                  </wp:positionV>
                  <wp:extent cx="3975100" cy="5043170"/>
                  <wp:effectExtent l="0" t="0" r="6350" b="5080"/>
                  <wp:wrapSquare wrapText="bothSides"/>
                  <wp:docPr id="116" name="Grafik 116" descr="D:\Users\Michael\05_BÜRO\Projekte\Bad Bentheim\BEN-101123-GEG\13_Bauausführung\20110720 Verfüllung\P10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chael\05_BÜRO\Projekte\Bad Bentheim\BEN-101123-GEG\13_Bauausführung\20110720 Verfüllung\P103002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12590" t="16823"/>
                          <a:stretch/>
                        </pic:blipFill>
                        <pic:spPr bwMode="auto">
                          <a:xfrm>
                            <a:off x="0" y="0"/>
                            <a:ext cx="3975100" cy="50431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8B9" w:rsidRPr="000314B0">
              <w:rPr>
                <w:sz w:val="24"/>
              </w:rPr>
              <w:t>Der übrige Betonabbruch (</w:t>
            </w:r>
            <w:r w:rsidR="006E5F3D">
              <w:rPr>
                <w:sz w:val="24"/>
              </w:rPr>
              <w:t>ca. 740</w:t>
            </w:r>
            <w:r w:rsidR="009F78B9" w:rsidRPr="000314B0">
              <w:rPr>
                <w:sz w:val="24"/>
              </w:rPr>
              <w:t xml:space="preserve"> t) wurde auf die Deponie </w:t>
            </w:r>
            <w:proofErr w:type="spellStart"/>
            <w:r w:rsidR="009F78B9" w:rsidRPr="000314B0">
              <w:rPr>
                <w:sz w:val="24"/>
              </w:rPr>
              <w:t>Wilsum</w:t>
            </w:r>
            <w:proofErr w:type="spellEnd"/>
            <w:r w:rsidR="009F78B9" w:rsidRPr="000314B0">
              <w:rPr>
                <w:sz w:val="24"/>
              </w:rPr>
              <w:t xml:space="preserve"> II der Abfallwirtschaftsbetriebe des Landkreises Grafschaft Bentheim verbracht und dort </w:t>
            </w:r>
            <w:r w:rsidR="006E5F3D">
              <w:rPr>
                <w:sz w:val="24"/>
              </w:rPr>
              <w:t>entsorgt.</w:t>
            </w:r>
            <w:r w:rsidR="006E5F3D">
              <w:rPr>
                <w:sz w:val="24"/>
              </w:rPr>
              <w:br w:type="page"/>
            </w:r>
          </w:p>
          <w:p w:rsidR="009F78B9" w:rsidRDefault="009F78B9" w:rsidP="002745FE">
            <w:pPr>
              <w:pStyle w:val="Tabelentext11pt"/>
              <w:rPr>
                <w:sz w:val="24"/>
              </w:rPr>
            </w:pPr>
            <w:r w:rsidRPr="000314B0">
              <w:rPr>
                <w:sz w:val="24"/>
              </w:rPr>
              <w:t>Nach den Abbrucharbeiten am Schwimmbecken wurde die Baugrube durch unser Büro in Augenschein genommen</w:t>
            </w:r>
            <w:r w:rsidR="006E5F3D">
              <w:rPr>
                <w:sz w:val="24"/>
              </w:rPr>
              <w:t xml:space="preserve"> und</w:t>
            </w:r>
            <w:r w:rsidRPr="000314B0">
              <w:rPr>
                <w:sz w:val="24"/>
              </w:rPr>
              <w:t xml:space="preserve"> organoleptisch-visuell kein</w:t>
            </w:r>
            <w:r w:rsidR="006E5F3D">
              <w:rPr>
                <w:sz w:val="24"/>
              </w:rPr>
              <w:t>e Auffälligkeiten festgestellt.</w:t>
            </w:r>
          </w:p>
          <w:p w:rsidR="009F78B9" w:rsidRPr="000314B0" w:rsidRDefault="00C05828" w:rsidP="00CA0C7F">
            <w:pPr>
              <w:pStyle w:val="Tabelentext11pt"/>
              <w:rPr>
                <w:sz w:val="24"/>
              </w:rPr>
            </w:pPr>
            <w:r>
              <w:rPr>
                <w:sz w:val="24"/>
              </w:rPr>
              <w:t>Vor der Wiederauffüllung wurden vom BDH z</w:t>
            </w:r>
            <w:r w:rsidR="009F78B9" w:rsidRPr="000314B0">
              <w:rPr>
                <w:sz w:val="24"/>
              </w:rPr>
              <w:t>ur Beweissicherung</w:t>
            </w:r>
            <w:r>
              <w:rPr>
                <w:sz w:val="24"/>
              </w:rPr>
              <w:t xml:space="preserve"> noch</w:t>
            </w:r>
            <w:r w:rsidR="009F78B9" w:rsidRPr="000314B0">
              <w:rPr>
                <w:sz w:val="24"/>
              </w:rPr>
              <w:t xml:space="preserve"> 3</w:t>
            </w:r>
            <w:r w:rsidR="009F78B9">
              <w:rPr>
                <w:sz w:val="24"/>
              </w:rPr>
              <w:t> </w:t>
            </w:r>
            <w:r w:rsidR="009F78B9" w:rsidRPr="000314B0">
              <w:rPr>
                <w:sz w:val="24"/>
              </w:rPr>
              <w:t>repräsentative Mischproben</w:t>
            </w:r>
            <w:r w:rsidR="000F2544">
              <w:rPr>
                <w:sz w:val="24"/>
              </w:rPr>
              <w:t xml:space="preserve"> </w:t>
            </w:r>
            <w:r>
              <w:rPr>
                <w:sz w:val="24"/>
              </w:rPr>
              <w:t xml:space="preserve">genommen und </w:t>
            </w:r>
            <w:r w:rsidR="009F78B9" w:rsidRPr="000314B0">
              <w:rPr>
                <w:sz w:val="24"/>
              </w:rPr>
              <w:t xml:space="preserve">auf die relevanten Parameter BTX und PAK </w:t>
            </w:r>
            <w:r w:rsidR="000F2544">
              <w:rPr>
                <w:sz w:val="24"/>
              </w:rPr>
              <w:t>analysiert, die sich</w:t>
            </w:r>
            <w:r>
              <w:rPr>
                <w:sz w:val="24"/>
              </w:rPr>
              <w:t xml:space="preserve"> aber</w:t>
            </w:r>
            <w:r w:rsidR="000F2544">
              <w:rPr>
                <w:sz w:val="24"/>
              </w:rPr>
              <w:t xml:space="preserve"> als nicht auffällig erwiesen.</w:t>
            </w:r>
            <w:r w:rsidR="00CA0C7F">
              <w:rPr>
                <w:sz w:val="24"/>
              </w:rPr>
              <w:t xml:space="preserve"> Damit konnte der Rückbau </w:t>
            </w:r>
            <w:r w:rsidR="00435FA1">
              <w:rPr>
                <w:sz w:val="24"/>
              </w:rPr>
              <w:t xml:space="preserve">des ehemaligen Freibadgeländes in Bad Bentheim </w:t>
            </w:r>
            <w:r w:rsidR="00CA0C7F">
              <w:rPr>
                <w:sz w:val="24"/>
              </w:rPr>
              <w:t>erfolgreich beendet werden.</w:t>
            </w:r>
          </w:p>
        </w:tc>
      </w:tr>
    </w:tbl>
    <w:p w:rsidR="00A14F75" w:rsidRDefault="00A14F75" w:rsidP="000314B0">
      <w:pPr>
        <w:spacing w:after="360" w:line="288" w:lineRule="auto"/>
        <w:jc w:val="both"/>
        <w:rPr>
          <w:rFonts w:ascii="Arial" w:hAnsi="Arial" w:cs="Arial"/>
          <w:sz w:val="24"/>
        </w:rPr>
      </w:pPr>
    </w:p>
    <w:sectPr w:rsidR="00A14F75" w:rsidSect="004C2BF7">
      <w:headerReference w:type="default" r:id="rId18"/>
      <w:headerReference w:type="first" r:id="rId19"/>
      <w:footerReference w:type="first" r:id="rId20"/>
      <w:pgSz w:w="11906" w:h="16838" w:code="9"/>
      <w:pgMar w:top="567" w:right="567" w:bottom="567" w:left="567" w:header="709"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4B2" w:rsidRDefault="00BE24B2" w:rsidP="007768E1">
      <w:r>
        <w:separator/>
      </w:r>
    </w:p>
  </w:endnote>
  <w:endnote w:type="continuationSeparator" w:id="0">
    <w:p w:rsidR="00BE24B2" w:rsidRDefault="00BE24B2" w:rsidP="0077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582"/>
    </w:tblGrid>
    <w:tr w:rsidR="00146232" w:rsidTr="0067625F">
      <w:tc>
        <w:tcPr>
          <w:tcW w:w="8330" w:type="dxa"/>
          <w:vAlign w:val="bottom"/>
        </w:tcPr>
        <w:p w:rsidR="00146232" w:rsidRDefault="00146232" w:rsidP="00E6027E">
          <w:pPr>
            <w:pStyle w:val="Fuzeile"/>
            <w:jc w:val="right"/>
          </w:pPr>
          <w:r>
            <w:rPr>
              <w:noProof/>
            </w:rPr>
            <w:drawing>
              <wp:inline distT="0" distB="0" distL="0" distR="0" wp14:anchorId="52BCE16F" wp14:editId="332130FF">
                <wp:extent cx="1800000" cy="3096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für Bericht.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9600"/>
                        </a:xfrm>
                        <a:prstGeom prst="rect">
                          <a:avLst/>
                        </a:prstGeom>
                      </pic:spPr>
                    </pic:pic>
                  </a:graphicData>
                </a:graphic>
              </wp:inline>
            </w:drawing>
          </w:r>
        </w:p>
      </w:tc>
      <w:tc>
        <w:tcPr>
          <w:tcW w:w="2582" w:type="dxa"/>
          <w:vAlign w:val="bottom"/>
        </w:tcPr>
        <w:p w:rsidR="00146232" w:rsidRPr="0067625F" w:rsidRDefault="00146232" w:rsidP="00E6027E">
          <w:pPr>
            <w:jc w:val="right"/>
            <w:rPr>
              <w:rFonts w:ascii="Arial" w:eastAsiaTheme="minorEastAsia" w:hAnsi="Arial" w:cs="Arial"/>
              <w:noProof/>
              <w:sz w:val="18"/>
              <w:szCs w:val="18"/>
            </w:rPr>
          </w:pPr>
          <w:r w:rsidRPr="0067625F">
            <w:rPr>
              <w:rFonts w:ascii="Arial" w:eastAsiaTheme="minorEastAsia" w:hAnsi="Arial" w:cs="Arial"/>
              <w:noProof/>
              <w:sz w:val="18"/>
              <w:szCs w:val="18"/>
            </w:rPr>
            <w:t>Westhoffstr. 41</w:t>
          </w:r>
        </w:p>
        <w:p w:rsidR="00146232" w:rsidRPr="0067625F" w:rsidRDefault="00146232" w:rsidP="00E6027E">
          <w:pPr>
            <w:jc w:val="right"/>
            <w:rPr>
              <w:rFonts w:ascii="Arial" w:eastAsiaTheme="minorEastAsia" w:hAnsi="Arial" w:cs="Arial"/>
              <w:noProof/>
              <w:sz w:val="18"/>
              <w:szCs w:val="18"/>
            </w:rPr>
          </w:pPr>
          <w:r w:rsidRPr="0067625F">
            <w:rPr>
              <w:rFonts w:ascii="Arial" w:eastAsiaTheme="minorEastAsia" w:hAnsi="Arial" w:cs="Arial"/>
              <w:noProof/>
              <w:sz w:val="18"/>
              <w:szCs w:val="18"/>
            </w:rPr>
            <w:t>48159 Münster</w:t>
          </w:r>
        </w:p>
        <w:p w:rsidR="00146232" w:rsidRPr="0067625F" w:rsidRDefault="00146232" w:rsidP="00E6027E">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Tel.:</w:t>
          </w:r>
          <w:r w:rsidRPr="0067625F">
            <w:rPr>
              <w:rFonts w:ascii="Arial" w:eastAsiaTheme="minorEastAsia" w:hAnsi="Arial" w:cs="Arial"/>
              <w:noProof/>
              <w:sz w:val="18"/>
              <w:szCs w:val="18"/>
            </w:rPr>
            <w:tab/>
            <w:t>+49 (251) 26 52 756</w:t>
          </w:r>
        </w:p>
        <w:p w:rsidR="00146232" w:rsidRPr="0067625F" w:rsidRDefault="00146232" w:rsidP="00E6027E">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Fax:</w:t>
          </w:r>
          <w:r w:rsidRPr="0067625F">
            <w:rPr>
              <w:rFonts w:ascii="Arial" w:eastAsiaTheme="minorEastAsia" w:hAnsi="Arial" w:cs="Arial"/>
              <w:noProof/>
              <w:sz w:val="18"/>
              <w:szCs w:val="18"/>
            </w:rPr>
            <w:tab/>
            <w:t>+49 (251) 26 52 763</w:t>
          </w:r>
        </w:p>
        <w:p w:rsidR="00146232" w:rsidRDefault="00BE24B2" w:rsidP="00E6027E">
          <w:pPr>
            <w:tabs>
              <w:tab w:val="left" w:pos="434"/>
            </w:tabs>
            <w:jc w:val="right"/>
          </w:pPr>
          <w:hyperlink r:id="rId2" w:history="1">
            <w:r w:rsidR="00146232" w:rsidRPr="0067625F">
              <w:rPr>
                <w:rStyle w:val="Hyperlink"/>
                <w:rFonts w:ascii="Arial" w:eastAsiaTheme="minorEastAsia" w:hAnsi="Arial" w:cs="Arial"/>
                <w:noProof/>
                <w:sz w:val="18"/>
                <w:szCs w:val="18"/>
              </w:rPr>
              <w:t>info@buero-dr-herholz.de</w:t>
            </w:r>
          </w:hyperlink>
          <w:r w:rsidR="00146232" w:rsidRPr="0067625F">
            <w:rPr>
              <w:rFonts w:ascii="Arial" w:eastAsiaTheme="minorEastAsia" w:hAnsi="Arial" w:cs="Arial"/>
              <w:noProof/>
              <w:sz w:val="18"/>
              <w:szCs w:val="18"/>
            </w:rPr>
            <w:t xml:space="preserve"> </w:t>
          </w:r>
        </w:p>
      </w:tc>
    </w:tr>
  </w:tbl>
  <w:p w:rsidR="00146232" w:rsidRDefault="0014623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582"/>
    </w:tblGrid>
    <w:tr w:rsidR="00146232" w:rsidTr="0067625F">
      <w:tc>
        <w:tcPr>
          <w:tcW w:w="8330" w:type="dxa"/>
          <w:vAlign w:val="bottom"/>
        </w:tcPr>
        <w:p w:rsidR="00146232" w:rsidRDefault="00146232" w:rsidP="00E6027E">
          <w:pPr>
            <w:pStyle w:val="Fuzeile"/>
            <w:jc w:val="right"/>
          </w:pPr>
          <w:r>
            <w:rPr>
              <w:noProof/>
            </w:rPr>
            <w:drawing>
              <wp:inline distT="0" distB="0" distL="0" distR="0" wp14:anchorId="4A1A3C16" wp14:editId="6B7FEC82">
                <wp:extent cx="1800000" cy="309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für Bericht.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9600"/>
                        </a:xfrm>
                        <a:prstGeom prst="rect">
                          <a:avLst/>
                        </a:prstGeom>
                      </pic:spPr>
                    </pic:pic>
                  </a:graphicData>
                </a:graphic>
              </wp:inline>
            </w:drawing>
          </w:r>
        </w:p>
      </w:tc>
      <w:tc>
        <w:tcPr>
          <w:tcW w:w="2582" w:type="dxa"/>
          <w:vAlign w:val="bottom"/>
        </w:tcPr>
        <w:p w:rsidR="00146232" w:rsidRPr="0067625F" w:rsidRDefault="00146232" w:rsidP="00E6027E">
          <w:pPr>
            <w:jc w:val="right"/>
            <w:rPr>
              <w:rFonts w:ascii="Arial" w:eastAsiaTheme="minorEastAsia" w:hAnsi="Arial" w:cs="Arial"/>
              <w:noProof/>
              <w:sz w:val="18"/>
              <w:szCs w:val="18"/>
            </w:rPr>
          </w:pPr>
          <w:r w:rsidRPr="0067625F">
            <w:rPr>
              <w:rFonts w:ascii="Arial" w:eastAsiaTheme="minorEastAsia" w:hAnsi="Arial" w:cs="Arial"/>
              <w:noProof/>
              <w:sz w:val="18"/>
              <w:szCs w:val="18"/>
            </w:rPr>
            <w:t>Westhoffstr. 41</w:t>
          </w:r>
        </w:p>
        <w:p w:rsidR="00146232" w:rsidRPr="0067625F" w:rsidRDefault="00146232" w:rsidP="00E6027E">
          <w:pPr>
            <w:jc w:val="right"/>
            <w:rPr>
              <w:rFonts w:ascii="Arial" w:eastAsiaTheme="minorEastAsia" w:hAnsi="Arial" w:cs="Arial"/>
              <w:noProof/>
              <w:sz w:val="18"/>
              <w:szCs w:val="18"/>
            </w:rPr>
          </w:pPr>
          <w:r w:rsidRPr="0067625F">
            <w:rPr>
              <w:rFonts w:ascii="Arial" w:eastAsiaTheme="minorEastAsia" w:hAnsi="Arial" w:cs="Arial"/>
              <w:noProof/>
              <w:sz w:val="18"/>
              <w:szCs w:val="18"/>
            </w:rPr>
            <w:t>48159 Münster</w:t>
          </w:r>
        </w:p>
        <w:p w:rsidR="00146232" w:rsidRPr="0067625F" w:rsidRDefault="00146232" w:rsidP="00E6027E">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Tel.:</w:t>
          </w:r>
          <w:r w:rsidRPr="0067625F">
            <w:rPr>
              <w:rFonts w:ascii="Arial" w:eastAsiaTheme="minorEastAsia" w:hAnsi="Arial" w:cs="Arial"/>
              <w:noProof/>
              <w:sz w:val="18"/>
              <w:szCs w:val="18"/>
            </w:rPr>
            <w:tab/>
            <w:t>+49 (251) 26 52 756</w:t>
          </w:r>
        </w:p>
        <w:p w:rsidR="00146232" w:rsidRPr="0067625F" w:rsidRDefault="00146232" w:rsidP="00E6027E">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Fax:</w:t>
          </w:r>
          <w:r w:rsidRPr="0067625F">
            <w:rPr>
              <w:rFonts w:ascii="Arial" w:eastAsiaTheme="minorEastAsia" w:hAnsi="Arial" w:cs="Arial"/>
              <w:noProof/>
              <w:sz w:val="18"/>
              <w:szCs w:val="18"/>
            </w:rPr>
            <w:tab/>
            <w:t>+49 (251) 26 52 763</w:t>
          </w:r>
        </w:p>
        <w:p w:rsidR="00146232" w:rsidRDefault="00BE24B2" w:rsidP="00E6027E">
          <w:pPr>
            <w:tabs>
              <w:tab w:val="left" w:pos="434"/>
            </w:tabs>
            <w:jc w:val="right"/>
          </w:pPr>
          <w:hyperlink r:id="rId2" w:history="1">
            <w:r w:rsidR="00146232" w:rsidRPr="0067625F">
              <w:rPr>
                <w:rStyle w:val="Hyperlink"/>
                <w:rFonts w:ascii="Arial" w:eastAsiaTheme="minorEastAsia" w:hAnsi="Arial" w:cs="Arial"/>
                <w:noProof/>
                <w:sz w:val="18"/>
                <w:szCs w:val="18"/>
              </w:rPr>
              <w:t>info@buero-dr-herholz.de</w:t>
            </w:r>
          </w:hyperlink>
          <w:r w:rsidR="00146232" w:rsidRPr="0067625F">
            <w:rPr>
              <w:rFonts w:ascii="Arial" w:eastAsiaTheme="minorEastAsia" w:hAnsi="Arial" w:cs="Arial"/>
              <w:noProof/>
              <w:sz w:val="18"/>
              <w:szCs w:val="18"/>
            </w:rPr>
            <w:t xml:space="preserve"> </w:t>
          </w:r>
        </w:p>
      </w:tc>
    </w:tr>
  </w:tbl>
  <w:p w:rsidR="00146232" w:rsidRDefault="0014623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32" w:rsidRDefault="00146232" w:rsidP="0067625F">
    <w:pPr>
      <w:pStyle w:val="Fuzeile"/>
      <w:jc w:val="right"/>
    </w:pPr>
    <w:r>
      <w:t xml:space="preserve"> </w:t>
    </w: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582"/>
    </w:tblGrid>
    <w:tr w:rsidR="00146232" w:rsidTr="0067625F">
      <w:tc>
        <w:tcPr>
          <w:tcW w:w="8330" w:type="dxa"/>
          <w:vAlign w:val="bottom"/>
        </w:tcPr>
        <w:p w:rsidR="00146232" w:rsidRDefault="00146232" w:rsidP="0067625F">
          <w:pPr>
            <w:pStyle w:val="Fuzeile"/>
            <w:jc w:val="right"/>
          </w:pPr>
          <w:r>
            <w:rPr>
              <w:noProof/>
            </w:rPr>
            <w:drawing>
              <wp:inline distT="0" distB="0" distL="0" distR="0" wp14:anchorId="12796A9F" wp14:editId="56FC1F6A">
                <wp:extent cx="1800000" cy="309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für Bericht.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9600"/>
                        </a:xfrm>
                        <a:prstGeom prst="rect">
                          <a:avLst/>
                        </a:prstGeom>
                      </pic:spPr>
                    </pic:pic>
                  </a:graphicData>
                </a:graphic>
              </wp:inline>
            </w:drawing>
          </w:r>
        </w:p>
      </w:tc>
      <w:tc>
        <w:tcPr>
          <w:tcW w:w="2582" w:type="dxa"/>
          <w:vAlign w:val="bottom"/>
        </w:tcPr>
        <w:p w:rsidR="00146232" w:rsidRPr="0067625F" w:rsidRDefault="00146232" w:rsidP="0067625F">
          <w:pPr>
            <w:jc w:val="right"/>
            <w:rPr>
              <w:rFonts w:ascii="Arial" w:eastAsiaTheme="minorEastAsia" w:hAnsi="Arial" w:cs="Arial"/>
              <w:noProof/>
              <w:sz w:val="18"/>
              <w:szCs w:val="18"/>
            </w:rPr>
          </w:pPr>
          <w:r w:rsidRPr="0067625F">
            <w:rPr>
              <w:rFonts w:ascii="Arial" w:eastAsiaTheme="minorEastAsia" w:hAnsi="Arial" w:cs="Arial"/>
              <w:noProof/>
              <w:sz w:val="18"/>
              <w:szCs w:val="18"/>
            </w:rPr>
            <w:t>Westhoffstr. 41</w:t>
          </w:r>
        </w:p>
        <w:p w:rsidR="00146232" w:rsidRPr="0067625F" w:rsidRDefault="00146232" w:rsidP="0067625F">
          <w:pPr>
            <w:jc w:val="right"/>
            <w:rPr>
              <w:rFonts w:ascii="Arial" w:eastAsiaTheme="minorEastAsia" w:hAnsi="Arial" w:cs="Arial"/>
              <w:noProof/>
              <w:sz w:val="18"/>
              <w:szCs w:val="18"/>
            </w:rPr>
          </w:pPr>
          <w:r w:rsidRPr="0067625F">
            <w:rPr>
              <w:rFonts w:ascii="Arial" w:eastAsiaTheme="minorEastAsia" w:hAnsi="Arial" w:cs="Arial"/>
              <w:noProof/>
              <w:sz w:val="18"/>
              <w:szCs w:val="18"/>
            </w:rPr>
            <w:t>48159 Münster</w:t>
          </w:r>
        </w:p>
        <w:p w:rsidR="00146232" w:rsidRPr="0067625F" w:rsidRDefault="00146232" w:rsidP="0067625F">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Tel.:</w:t>
          </w:r>
          <w:r w:rsidRPr="0067625F">
            <w:rPr>
              <w:rFonts w:ascii="Arial" w:eastAsiaTheme="minorEastAsia" w:hAnsi="Arial" w:cs="Arial"/>
              <w:noProof/>
              <w:sz w:val="18"/>
              <w:szCs w:val="18"/>
            </w:rPr>
            <w:tab/>
            <w:t>+49 (251) 26 52 756</w:t>
          </w:r>
        </w:p>
        <w:p w:rsidR="00146232" w:rsidRPr="0067625F" w:rsidRDefault="00146232" w:rsidP="0067625F">
          <w:pPr>
            <w:tabs>
              <w:tab w:val="left" w:pos="434"/>
            </w:tabs>
            <w:jc w:val="right"/>
            <w:rPr>
              <w:rFonts w:ascii="Arial" w:eastAsiaTheme="minorEastAsia" w:hAnsi="Arial" w:cs="Arial"/>
              <w:noProof/>
              <w:sz w:val="18"/>
              <w:szCs w:val="18"/>
            </w:rPr>
          </w:pPr>
          <w:r w:rsidRPr="0067625F">
            <w:rPr>
              <w:rFonts w:ascii="Arial" w:eastAsiaTheme="minorEastAsia" w:hAnsi="Arial" w:cs="Arial"/>
              <w:noProof/>
              <w:sz w:val="18"/>
              <w:szCs w:val="18"/>
            </w:rPr>
            <w:t>Fax:</w:t>
          </w:r>
          <w:r w:rsidRPr="0067625F">
            <w:rPr>
              <w:rFonts w:ascii="Arial" w:eastAsiaTheme="minorEastAsia" w:hAnsi="Arial" w:cs="Arial"/>
              <w:noProof/>
              <w:sz w:val="18"/>
              <w:szCs w:val="18"/>
            </w:rPr>
            <w:tab/>
            <w:t>+49 (251) 26 52 763</w:t>
          </w:r>
        </w:p>
        <w:p w:rsidR="00146232" w:rsidRDefault="00BE24B2" w:rsidP="0067625F">
          <w:pPr>
            <w:tabs>
              <w:tab w:val="left" w:pos="434"/>
            </w:tabs>
            <w:jc w:val="right"/>
          </w:pPr>
          <w:hyperlink r:id="rId2" w:history="1">
            <w:r w:rsidR="00146232" w:rsidRPr="0067625F">
              <w:rPr>
                <w:rStyle w:val="Hyperlink"/>
                <w:rFonts w:ascii="Arial" w:eastAsiaTheme="minorEastAsia" w:hAnsi="Arial" w:cs="Arial"/>
                <w:noProof/>
                <w:sz w:val="18"/>
                <w:szCs w:val="18"/>
              </w:rPr>
              <w:t>info@buero-dr-herholz.de</w:t>
            </w:r>
          </w:hyperlink>
          <w:r w:rsidR="00146232" w:rsidRPr="0067625F">
            <w:rPr>
              <w:rFonts w:ascii="Arial" w:eastAsiaTheme="minorEastAsia" w:hAnsi="Arial" w:cs="Arial"/>
              <w:noProof/>
              <w:sz w:val="18"/>
              <w:szCs w:val="18"/>
            </w:rPr>
            <w:t xml:space="preserve"> </w:t>
          </w:r>
        </w:p>
      </w:tc>
    </w:tr>
  </w:tbl>
  <w:p w:rsidR="00146232" w:rsidRDefault="00146232" w:rsidP="0067625F">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4B2" w:rsidRDefault="00BE24B2" w:rsidP="007768E1">
      <w:r>
        <w:separator/>
      </w:r>
    </w:p>
  </w:footnote>
  <w:footnote w:type="continuationSeparator" w:id="0">
    <w:p w:rsidR="00BE24B2" w:rsidRDefault="00BE24B2" w:rsidP="00776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32" w:rsidRDefault="00146232" w:rsidP="00375B15">
    <w:pPr>
      <w:pStyle w:val="Kopfzeile"/>
    </w:pPr>
    <w:r>
      <w:rPr>
        <w:noProof/>
      </w:rPr>
      <w:drawing>
        <wp:anchor distT="0" distB="0" distL="114300" distR="114300" simplePos="0" relativeHeight="251660288" behindDoc="0" locked="0" layoutInCell="1" allowOverlap="1" wp14:anchorId="1B618007" wp14:editId="06795AC6">
          <wp:simplePos x="0" y="0"/>
          <wp:positionH relativeFrom="column">
            <wp:posOffset>5053330</wp:posOffset>
          </wp:positionH>
          <wp:positionV relativeFrom="paragraph">
            <wp:posOffset>1012237</wp:posOffset>
          </wp:positionV>
          <wp:extent cx="1799844" cy="309372"/>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hohe Qualitä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844" cy="3093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89C0351" wp14:editId="14382CC5">
          <wp:simplePos x="0" y="0"/>
          <wp:positionH relativeFrom="column">
            <wp:posOffset>-122</wp:posOffset>
          </wp:positionH>
          <wp:positionV relativeFrom="paragraph">
            <wp:posOffset>2121</wp:posOffset>
          </wp:positionV>
          <wp:extent cx="6853137" cy="1317051"/>
          <wp:effectExtent l="0" t="0" r="508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lage 2_gestreift ohn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3137" cy="1317051"/>
                  </a:xfrm>
                  <a:prstGeom prst="rect">
                    <a:avLst/>
                  </a:prstGeom>
                </pic:spPr>
              </pic:pic>
            </a:graphicData>
          </a:graphic>
          <wp14:sizeRelH relativeFrom="page">
            <wp14:pctWidth>0</wp14:pctWidth>
          </wp14:sizeRelH>
          <wp14:sizeRelV relativeFrom="page">
            <wp14:pctHeight>0</wp14:pctHeight>
          </wp14:sizeRelV>
        </wp:anchor>
      </w:drawing>
    </w:r>
  </w:p>
  <w:p w:rsidR="00146232" w:rsidRDefault="0014623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32" w:rsidRDefault="0014623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232" w:rsidRDefault="0014623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86CF82C"/>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1E6E1420"/>
    <w:multiLevelType w:val="hybridMultilevel"/>
    <w:tmpl w:val="93FCB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6A2350"/>
    <w:multiLevelType w:val="multilevel"/>
    <w:tmpl w:val="EA00A864"/>
    <w:lvl w:ilvl="0">
      <w:start w:val="1"/>
      <w:numFmt w:val="decimal"/>
      <w:pStyle w:val="berschrift1"/>
      <w:isLgl/>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ascii="Arial" w:hAnsi="Aria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3E766E33"/>
    <w:multiLevelType w:val="hybridMultilevel"/>
    <w:tmpl w:val="72742548"/>
    <w:lvl w:ilvl="0" w:tplc="FC3EA120">
      <w:start w:val="1"/>
      <w:numFmt w:val="bullet"/>
      <w:pStyle w:val="ListBulletts"/>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2"/>
  </w:num>
  <w:num w:numId="4">
    <w:abstractNumId w:val="2"/>
  </w:num>
  <w:num w:numId="5">
    <w:abstractNumId w:val="2"/>
  </w:num>
  <w:num w:numId="6">
    <w:abstractNumId w:val="2"/>
  </w:num>
  <w:num w:numId="7">
    <w:abstractNumId w:val="3"/>
  </w:num>
  <w:num w:numId="8">
    <w:abstractNumId w:val="3"/>
  </w:num>
  <w:num w:numId="9">
    <w:abstractNumId w:val="2"/>
  </w:num>
  <w:num w:numId="10">
    <w:abstractNumId w:val="2"/>
  </w:num>
  <w:num w:numId="11">
    <w:abstractNumId w:val="2"/>
  </w:num>
  <w:num w:numId="12">
    <w:abstractNumId w:val="2"/>
  </w:num>
  <w:num w:numId="13">
    <w:abstractNumId w:val="2"/>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71D"/>
    <w:rsid w:val="0001075C"/>
    <w:rsid w:val="00027C7D"/>
    <w:rsid w:val="000314B0"/>
    <w:rsid w:val="00090EEA"/>
    <w:rsid w:val="000C4A17"/>
    <w:rsid w:val="000F2544"/>
    <w:rsid w:val="00104DE6"/>
    <w:rsid w:val="001104E5"/>
    <w:rsid w:val="00145DC7"/>
    <w:rsid w:val="00146232"/>
    <w:rsid w:val="001D025F"/>
    <w:rsid w:val="001E7AE7"/>
    <w:rsid w:val="00215B65"/>
    <w:rsid w:val="0023455D"/>
    <w:rsid w:val="002745FE"/>
    <w:rsid w:val="002E3E3E"/>
    <w:rsid w:val="002F0A4F"/>
    <w:rsid w:val="00321741"/>
    <w:rsid w:val="003218B3"/>
    <w:rsid w:val="00341AFB"/>
    <w:rsid w:val="0034283B"/>
    <w:rsid w:val="00375B15"/>
    <w:rsid w:val="003F18E9"/>
    <w:rsid w:val="00432050"/>
    <w:rsid w:val="00435FA1"/>
    <w:rsid w:val="0045058A"/>
    <w:rsid w:val="00483CC0"/>
    <w:rsid w:val="00494D2F"/>
    <w:rsid w:val="004C2BF7"/>
    <w:rsid w:val="004F6563"/>
    <w:rsid w:val="005608FB"/>
    <w:rsid w:val="005909CE"/>
    <w:rsid w:val="00595477"/>
    <w:rsid w:val="005A5ED1"/>
    <w:rsid w:val="005F610C"/>
    <w:rsid w:val="00634389"/>
    <w:rsid w:val="0067625F"/>
    <w:rsid w:val="006A097F"/>
    <w:rsid w:val="006D1D20"/>
    <w:rsid w:val="006D70E6"/>
    <w:rsid w:val="006E5F3D"/>
    <w:rsid w:val="00763E70"/>
    <w:rsid w:val="007768E1"/>
    <w:rsid w:val="008015BE"/>
    <w:rsid w:val="008027FB"/>
    <w:rsid w:val="00851DBC"/>
    <w:rsid w:val="00863AEA"/>
    <w:rsid w:val="008E14B7"/>
    <w:rsid w:val="00912477"/>
    <w:rsid w:val="00935E98"/>
    <w:rsid w:val="0093658C"/>
    <w:rsid w:val="00954374"/>
    <w:rsid w:val="009C771D"/>
    <w:rsid w:val="009D080F"/>
    <w:rsid w:val="009E2537"/>
    <w:rsid w:val="009F0B6D"/>
    <w:rsid w:val="009F475B"/>
    <w:rsid w:val="009F78B9"/>
    <w:rsid w:val="00A13594"/>
    <w:rsid w:val="00A14F75"/>
    <w:rsid w:val="00A328E0"/>
    <w:rsid w:val="00A32D1D"/>
    <w:rsid w:val="00A6488C"/>
    <w:rsid w:val="00A7529F"/>
    <w:rsid w:val="00A86EED"/>
    <w:rsid w:val="00AD14E5"/>
    <w:rsid w:val="00AF44C6"/>
    <w:rsid w:val="00B240E8"/>
    <w:rsid w:val="00B27D9C"/>
    <w:rsid w:val="00B32C7A"/>
    <w:rsid w:val="00B9123E"/>
    <w:rsid w:val="00BB098A"/>
    <w:rsid w:val="00BC6ACA"/>
    <w:rsid w:val="00BE24B2"/>
    <w:rsid w:val="00C05828"/>
    <w:rsid w:val="00C16259"/>
    <w:rsid w:val="00C32C95"/>
    <w:rsid w:val="00C519E8"/>
    <w:rsid w:val="00C623BE"/>
    <w:rsid w:val="00CA0C7F"/>
    <w:rsid w:val="00CB71D8"/>
    <w:rsid w:val="00CC2FBB"/>
    <w:rsid w:val="00CD101C"/>
    <w:rsid w:val="00D035F1"/>
    <w:rsid w:val="00D17C58"/>
    <w:rsid w:val="00D712AF"/>
    <w:rsid w:val="00DA048C"/>
    <w:rsid w:val="00DA1C5D"/>
    <w:rsid w:val="00DD2902"/>
    <w:rsid w:val="00DD5556"/>
    <w:rsid w:val="00DD5D15"/>
    <w:rsid w:val="00E6027E"/>
    <w:rsid w:val="00E74626"/>
    <w:rsid w:val="00E808E2"/>
    <w:rsid w:val="00E90B90"/>
    <w:rsid w:val="00E913CE"/>
    <w:rsid w:val="00E915E0"/>
    <w:rsid w:val="00EC7118"/>
    <w:rsid w:val="00ED0C32"/>
    <w:rsid w:val="00F85F36"/>
    <w:rsid w:val="00FC0402"/>
    <w:rsid w:val="00FF45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27FB"/>
    <w:pPr>
      <w:spacing w:after="0" w:line="240" w:lineRule="auto"/>
    </w:pPr>
    <w:rPr>
      <w:rFonts w:ascii="Times New Roman" w:hAnsi="Times New Roman" w:cs="Times New Roman"/>
      <w:sz w:val="20"/>
      <w:szCs w:val="20"/>
      <w:lang w:eastAsia="de-DE"/>
    </w:rPr>
  </w:style>
  <w:style w:type="paragraph" w:styleId="berschrift1">
    <w:name w:val="heading 1"/>
    <w:basedOn w:val="Standard"/>
    <w:next w:val="Standard"/>
    <w:link w:val="berschrift1Zchn"/>
    <w:qFormat/>
    <w:rsid w:val="008027FB"/>
    <w:pPr>
      <w:keepNext/>
      <w:numPr>
        <w:numId w:val="13"/>
      </w:numPr>
      <w:suppressAutoHyphens/>
      <w:spacing w:after="120"/>
      <w:jc w:val="both"/>
      <w:outlineLvl w:val="0"/>
    </w:pPr>
    <w:rPr>
      <w:rFonts w:ascii="Arial" w:hAnsi="Arial" w:cs="Arial"/>
      <w:b/>
      <w:bCs/>
      <w:kern w:val="32"/>
      <w:sz w:val="28"/>
      <w:szCs w:val="32"/>
    </w:rPr>
  </w:style>
  <w:style w:type="paragraph" w:styleId="berschrift2">
    <w:name w:val="heading 2"/>
    <w:basedOn w:val="Standard"/>
    <w:next w:val="Standard"/>
    <w:link w:val="berschrift2Zchn"/>
    <w:qFormat/>
    <w:rsid w:val="008027FB"/>
    <w:pPr>
      <w:numPr>
        <w:ilvl w:val="1"/>
        <w:numId w:val="13"/>
      </w:numPr>
      <w:suppressAutoHyphens/>
      <w:spacing w:after="120"/>
      <w:outlineLvl w:val="1"/>
    </w:pPr>
    <w:rPr>
      <w:rFonts w:ascii="Arial" w:hAnsi="Arial" w:cs="Arial"/>
      <w:bCs/>
      <w:iCs/>
      <w:sz w:val="24"/>
      <w:szCs w:val="28"/>
    </w:rPr>
  </w:style>
  <w:style w:type="paragraph" w:styleId="berschrift3">
    <w:name w:val="heading 3"/>
    <w:basedOn w:val="Standard"/>
    <w:next w:val="Standard"/>
    <w:link w:val="berschrift3Zchn"/>
    <w:qFormat/>
    <w:rsid w:val="008027FB"/>
    <w:pPr>
      <w:keepNext/>
      <w:numPr>
        <w:ilvl w:val="2"/>
        <w:numId w:val="13"/>
      </w:numPr>
      <w:suppressAutoHyphens/>
      <w:spacing w:after="120"/>
      <w:jc w:val="both"/>
      <w:outlineLvl w:val="2"/>
    </w:pPr>
    <w:rPr>
      <w:rFonts w:ascii="Arial" w:hAnsi="Arial" w:cs="Arial"/>
      <w:sz w:val="24"/>
      <w:szCs w:val="26"/>
    </w:rPr>
  </w:style>
  <w:style w:type="paragraph" w:styleId="berschrift4">
    <w:name w:val="heading 4"/>
    <w:basedOn w:val="Standard"/>
    <w:next w:val="Standard"/>
    <w:link w:val="berschrift4Zchn"/>
    <w:qFormat/>
    <w:rsid w:val="008027FB"/>
    <w:pPr>
      <w:keepNext/>
      <w:numPr>
        <w:ilvl w:val="3"/>
        <w:numId w:val="13"/>
      </w:numPr>
      <w:spacing w:after="120" w:line="288" w:lineRule="auto"/>
      <w:outlineLvl w:val="3"/>
    </w:pPr>
    <w:rPr>
      <w:rFonts w:ascii="Arial" w:hAnsi="Arial" w:cs="Arial"/>
      <w:sz w:val="24"/>
      <w:szCs w:val="28"/>
    </w:rPr>
  </w:style>
  <w:style w:type="paragraph" w:styleId="berschrift7">
    <w:name w:val="heading 7"/>
    <w:basedOn w:val="Standard"/>
    <w:next w:val="Standard"/>
    <w:link w:val="berschrift7Zchn"/>
    <w:qFormat/>
    <w:rsid w:val="008027FB"/>
    <w:pPr>
      <w:numPr>
        <w:ilvl w:val="6"/>
        <w:numId w:val="13"/>
      </w:num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8027FB"/>
    <w:rPr>
      <w:b/>
      <w:bCs/>
    </w:rPr>
  </w:style>
  <w:style w:type="paragraph" w:styleId="Dokumentstruktur">
    <w:name w:val="Document Map"/>
    <w:basedOn w:val="Standard"/>
    <w:link w:val="DokumentstrukturZchn"/>
    <w:semiHidden/>
    <w:rsid w:val="008027FB"/>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2F0A4F"/>
    <w:rPr>
      <w:rFonts w:ascii="Tahoma" w:eastAsia="Times New Roman" w:hAnsi="Tahoma" w:cs="Tahoma"/>
      <w:sz w:val="20"/>
      <w:szCs w:val="20"/>
      <w:shd w:val="clear" w:color="auto" w:fill="000080"/>
      <w:lang w:eastAsia="de-DE"/>
    </w:rPr>
  </w:style>
  <w:style w:type="paragraph" w:customStyle="1" w:styleId="FunoteTabelle">
    <w:name w:val="Fußnote_Tabelle"/>
    <w:basedOn w:val="Standard"/>
    <w:rsid w:val="008027FB"/>
    <w:rPr>
      <w:rFonts w:ascii="Arial" w:hAnsi="Arial" w:cs="Arial"/>
      <w:sz w:val="16"/>
      <w:szCs w:val="16"/>
    </w:rPr>
  </w:style>
  <w:style w:type="paragraph" w:styleId="Fuzeile">
    <w:name w:val="footer"/>
    <w:basedOn w:val="Standard"/>
    <w:link w:val="FuzeileZchn"/>
    <w:rsid w:val="008027FB"/>
    <w:pPr>
      <w:tabs>
        <w:tab w:val="center" w:pos="4536"/>
        <w:tab w:val="right" w:pos="9072"/>
      </w:tabs>
    </w:pPr>
  </w:style>
  <w:style w:type="character" w:customStyle="1" w:styleId="FuzeileZchn">
    <w:name w:val="Fußzeile Zchn"/>
    <w:link w:val="Fuzeile"/>
    <w:rsid w:val="008027FB"/>
    <w:rPr>
      <w:rFonts w:ascii="Times New Roman" w:eastAsia="Times New Roman" w:hAnsi="Times New Roman" w:cs="Times New Roman"/>
      <w:sz w:val="20"/>
      <w:szCs w:val="20"/>
      <w:lang w:eastAsia="de-DE"/>
    </w:rPr>
  </w:style>
  <w:style w:type="character" w:styleId="Hyperlink">
    <w:name w:val="Hyperlink"/>
    <w:uiPriority w:val="99"/>
    <w:rsid w:val="008027FB"/>
    <w:rPr>
      <w:color w:val="0000FF"/>
      <w:u w:val="single"/>
    </w:rPr>
  </w:style>
  <w:style w:type="paragraph" w:customStyle="1" w:styleId="Infotext">
    <w:name w:val="Infotext"/>
    <w:basedOn w:val="Standard"/>
    <w:link w:val="InfotextZchn"/>
    <w:rsid w:val="008027FB"/>
    <w:rPr>
      <w:rFonts w:ascii="Verdana" w:hAnsi="Verdana"/>
      <w:i/>
      <w:sz w:val="14"/>
      <w:szCs w:val="14"/>
    </w:rPr>
  </w:style>
  <w:style w:type="character" w:customStyle="1" w:styleId="InfotextZchn">
    <w:name w:val="Infotext Zchn"/>
    <w:link w:val="Infotext"/>
    <w:rsid w:val="008027FB"/>
    <w:rPr>
      <w:rFonts w:ascii="Verdana" w:eastAsia="Times New Roman" w:hAnsi="Verdana" w:cs="Times New Roman"/>
      <w:i/>
      <w:sz w:val="14"/>
      <w:szCs w:val="14"/>
      <w:lang w:eastAsia="de-DE"/>
    </w:rPr>
  </w:style>
  <w:style w:type="paragraph" w:customStyle="1" w:styleId="KopfFeld1">
    <w:name w:val="Kopf Feld 1"/>
    <w:basedOn w:val="Standard"/>
    <w:rsid w:val="008027FB"/>
    <w:rPr>
      <w:rFonts w:ascii="Verdana" w:hAnsi="Verdana"/>
      <w:sz w:val="24"/>
      <w:u w:val="single"/>
    </w:rPr>
  </w:style>
  <w:style w:type="paragraph" w:customStyle="1" w:styleId="KopfFeld2">
    <w:name w:val="Kopf Feld 2"/>
    <w:basedOn w:val="Standard"/>
    <w:rsid w:val="008027FB"/>
    <w:rPr>
      <w:rFonts w:ascii="Verdana" w:hAnsi="Verdana"/>
      <w:sz w:val="16"/>
    </w:rPr>
  </w:style>
  <w:style w:type="paragraph" w:styleId="Kopfzeile">
    <w:name w:val="header"/>
    <w:basedOn w:val="Standard"/>
    <w:link w:val="KopfzeileZchn"/>
    <w:rsid w:val="008027FB"/>
    <w:pPr>
      <w:tabs>
        <w:tab w:val="center" w:pos="4536"/>
        <w:tab w:val="right" w:pos="9072"/>
      </w:tabs>
    </w:pPr>
  </w:style>
  <w:style w:type="character" w:customStyle="1" w:styleId="KopfzeileZchn">
    <w:name w:val="Kopfzeile Zchn"/>
    <w:basedOn w:val="Absatz-Standardschriftart"/>
    <w:link w:val="Kopfzeile"/>
    <w:rsid w:val="002F0A4F"/>
    <w:rPr>
      <w:rFonts w:ascii="Times New Roman" w:eastAsia="Times New Roman" w:hAnsi="Times New Roman" w:cs="Times New Roman"/>
      <w:sz w:val="20"/>
      <w:szCs w:val="20"/>
      <w:lang w:eastAsia="de-DE"/>
    </w:rPr>
  </w:style>
  <w:style w:type="paragraph" w:customStyle="1" w:styleId="ListBulletts">
    <w:name w:val="List + Bulletts"/>
    <w:basedOn w:val="Standard"/>
    <w:qFormat/>
    <w:rsid w:val="008027FB"/>
    <w:pPr>
      <w:numPr>
        <w:numId w:val="8"/>
      </w:numPr>
      <w:tabs>
        <w:tab w:val="left" w:pos="5040"/>
      </w:tabs>
    </w:pPr>
    <w:rPr>
      <w:rFonts w:ascii="Verdana" w:hAnsi="Verdana" w:cs="Arial"/>
      <w:sz w:val="22"/>
      <w:szCs w:val="24"/>
    </w:rPr>
  </w:style>
  <w:style w:type="character" w:styleId="Seitenzahl">
    <w:name w:val="page number"/>
    <w:basedOn w:val="Absatz-Standardschriftart"/>
    <w:rsid w:val="008027FB"/>
  </w:style>
  <w:style w:type="paragraph" w:customStyle="1" w:styleId="TextInf">
    <w:name w:val="Text Inf"/>
    <w:basedOn w:val="Standard"/>
    <w:link w:val="TextInfZchn"/>
    <w:rsid w:val="008027FB"/>
    <w:rPr>
      <w:rFonts w:ascii="Verdana" w:hAnsi="Verdana"/>
      <w:sz w:val="16"/>
      <w:szCs w:val="16"/>
    </w:rPr>
  </w:style>
  <w:style w:type="character" w:customStyle="1" w:styleId="TextInfZchn">
    <w:name w:val="Text Inf Zchn"/>
    <w:link w:val="TextInf"/>
    <w:rsid w:val="008027FB"/>
    <w:rPr>
      <w:rFonts w:ascii="Verdana" w:eastAsia="Times New Roman" w:hAnsi="Verdana" w:cs="Times New Roman"/>
      <w:sz w:val="16"/>
      <w:szCs w:val="16"/>
      <w:lang w:eastAsia="de-DE"/>
    </w:rPr>
  </w:style>
  <w:style w:type="paragraph" w:customStyle="1" w:styleId="Tabelentext11pt">
    <w:name w:val="Tabelentext_11pt"/>
    <w:basedOn w:val="TextInf"/>
    <w:qFormat/>
    <w:rsid w:val="008027FB"/>
    <w:pPr>
      <w:spacing w:after="60"/>
    </w:pPr>
    <w:rPr>
      <w:rFonts w:ascii="Arial" w:hAnsi="Arial"/>
      <w:sz w:val="22"/>
      <w:szCs w:val="24"/>
    </w:rPr>
  </w:style>
  <w:style w:type="paragraph" w:customStyle="1" w:styleId="Texttabelle">
    <w:name w:val="Text tabelle"/>
    <w:basedOn w:val="TextInf"/>
    <w:rsid w:val="008027FB"/>
  </w:style>
  <w:style w:type="paragraph" w:customStyle="1" w:styleId="Tabelletextrechts">
    <w:name w:val="Tabelle text rechts"/>
    <w:basedOn w:val="Texttabelle"/>
    <w:rsid w:val="008027FB"/>
    <w:pPr>
      <w:jc w:val="right"/>
    </w:pPr>
    <w:rPr>
      <w:i/>
    </w:rPr>
  </w:style>
  <w:style w:type="table" w:styleId="Tabellenraster">
    <w:name w:val="Table Grid"/>
    <w:basedOn w:val="NormaleTabelle"/>
    <w:rsid w:val="008027FB"/>
    <w:pPr>
      <w:spacing w:after="0" w:line="240" w:lineRule="auto"/>
    </w:pPr>
    <w:rPr>
      <w:rFonts w:ascii="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10pt">
    <w:name w:val="Tabellentext_10pt"/>
    <w:basedOn w:val="Tabelentext11pt"/>
    <w:qFormat/>
    <w:rsid w:val="008027FB"/>
    <w:pPr>
      <w:spacing w:after="0"/>
      <w:jc w:val="center"/>
    </w:pPr>
    <w:rPr>
      <w:i/>
      <w:sz w:val="20"/>
    </w:rPr>
  </w:style>
  <w:style w:type="paragraph" w:customStyle="1" w:styleId="Tabellentext11ptu">
    <w:name w:val="Tabellentext_11pt_u"/>
    <w:basedOn w:val="Tabelentext11pt"/>
    <w:rsid w:val="008027FB"/>
    <w:rPr>
      <w:u w:val="single"/>
    </w:rPr>
  </w:style>
  <w:style w:type="character" w:customStyle="1" w:styleId="berschrift1Zchn">
    <w:name w:val="Überschrift 1 Zchn"/>
    <w:basedOn w:val="Absatz-Standardschriftart"/>
    <w:link w:val="berschrift1"/>
    <w:rsid w:val="002F0A4F"/>
    <w:rPr>
      <w:rFonts w:ascii="Arial" w:eastAsia="Times New Roman" w:hAnsi="Arial" w:cs="Arial"/>
      <w:b/>
      <w:bCs/>
      <w:kern w:val="32"/>
      <w:sz w:val="28"/>
      <w:szCs w:val="32"/>
      <w:lang w:eastAsia="de-DE"/>
    </w:rPr>
  </w:style>
  <w:style w:type="character" w:customStyle="1" w:styleId="berschrift2Zchn">
    <w:name w:val="Überschrift 2 Zchn"/>
    <w:basedOn w:val="Absatz-Standardschriftart"/>
    <w:link w:val="berschrift2"/>
    <w:rsid w:val="002F0A4F"/>
    <w:rPr>
      <w:rFonts w:ascii="Arial" w:eastAsia="Times New Roman" w:hAnsi="Arial" w:cs="Arial"/>
      <w:bCs/>
      <w:iCs/>
      <w:sz w:val="24"/>
      <w:szCs w:val="28"/>
      <w:lang w:eastAsia="de-DE"/>
    </w:rPr>
  </w:style>
  <w:style w:type="character" w:customStyle="1" w:styleId="berschrift3Zchn">
    <w:name w:val="Überschrift 3 Zchn"/>
    <w:basedOn w:val="Absatz-Standardschriftart"/>
    <w:link w:val="berschrift3"/>
    <w:rsid w:val="002F0A4F"/>
    <w:rPr>
      <w:rFonts w:ascii="Arial" w:eastAsia="Times New Roman" w:hAnsi="Arial" w:cs="Arial"/>
      <w:sz w:val="24"/>
      <w:szCs w:val="26"/>
      <w:lang w:eastAsia="de-DE"/>
    </w:rPr>
  </w:style>
  <w:style w:type="character" w:customStyle="1" w:styleId="berschrift4Zchn">
    <w:name w:val="Überschrift 4 Zchn"/>
    <w:link w:val="berschrift4"/>
    <w:rsid w:val="008027FB"/>
    <w:rPr>
      <w:rFonts w:ascii="Arial" w:eastAsia="Times New Roman" w:hAnsi="Arial" w:cs="Arial"/>
      <w:sz w:val="24"/>
      <w:szCs w:val="28"/>
      <w:lang w:eastAsia="de-DE"/>
    </w:rPr>
  </w:style>
  <w:style w:type="character" w:customStyle="1" w:styleId="berschrift7Zchn">
    <w:name w:val="Überschrift 7 Zchn"/>
    <w:basedOn w:val="Absatz-Standardschriftart"/>
    <w:link w:val="berschrift7"/>
    <w:rsid w:val="002F0A4F"/>
    <w:rPr>
      <w:rFonts w:ascii="Times New Roman" w:eastAsia="Times New Roman" w:hAnsi="Times New Roman" w:cs="Times New Roman"/>
      <w:sz w:val="24"/>
      <w:szCs w:val="24"/>
      <w:lang w:eastAsia="de-DE"/>
    </w:rPr>
  </w:style>
  <w:style w:type="paragraph" w:customStyle="1" w:styleId="berschriftAnhang">
    <w:name w:val="Überschrift Anhang"/>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customStyle="1" w:styleId="berschriftAnlage">
    <w:name w:val="Überschrift Anlage"/>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customStyle="1" w:styleId="berschriftFoto">
    <w:name w:val="Überschrift Foto"/>
    <w:basedOn w:val="Standard"/>
    <w:next w:val="Standard"/>
    <w:rsid w:val="008027FB"/>
    <w:pPr>
      <w:keepNext/>
      <w:spacing w:after="120"/>
      <w:outlineLvl w:val="1"/>
    </w:pPr>
    <w:rPr>
      <w:rFonts w:ascii="Arial" w:eastAsia="SimSun" w:hAnsi="Arial"/>
      <w:b/>
      <w:sz w:val="24"/>
      <w:lang w:eastAsia="zh-CN"/>
    </w:rPr>
  </w:style>
  <w:style w:type="paragraph" w:customStyle="1" w:styleId="berschriftSkizze">
    <w:name w:val="Überschrift Skizze"/>
    <w:basedOn w:val="Standard"/>
    <w:next w:val="Standard"/>
    <w:rsid w:val="008027FB"/>
    <w:pPr>
      <w:keepNext/>
      <w:spacing w:after="120"/>
      <w:outlineLvl w:val="1"/>
    </w:pPr>
    <w:rPr>
      <w:rFonts w:ascii="Arial" w:eastAsia="SimSun" w:hAnsi="Arial"/>
      <w:b/>
      <w:sz w:val="24"/>
      <w:lang w:eastAsia="zh-CN"/>
    </w:rPr>
  </w:style>
  <w:style w:type="paragraph" w:customStyle="1" w:styleId="berschriftTabelle">
    <w:name w:val="Überschrift Tabelle"/>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styleId="Verzeichnis1">
    <w:name w:val="toc 1"/>
    <w:basedOn w:val="Standard"/>
    <w:next w:val="Standard"/>
    <w:rsid w:val="008027FB"/>
    <w:pPr>
      <w:tabs>
        <w:tab w:val="left" w:pos="482"/>
        <w:tab w:val="left" w:pos="1701"/>
        <w:tab w:val="right" w:leader="dot" w:pos="8789"/>
      </w:tabs>
      <w:suppressAutoHyphens/>
      <w:spacing w:after="120"/>
      <w:ind w:left="1701" w:right="284" w:hanging="1701"/>
    </w:pPr>
    <w:rPr>
      <w:rFonts w:ascii="Arial" w:hAnsi="Arial" w:cs="Arial"/>
      <w:noProof/>
      <w:sz w:val="24"/>
      <w:szCs w:val="24"/>
    </w:rPr>
  </w:style>
  <w:style w:type="paragraph" w:styleId="Verzeichnis2">
    <w:name w:val="toc 2"/>
    <w:basedOn w:val="Standard"/>
    <w:next w:val="Standard"/>
    <w:rsid w:val="008027FB"/>
    <w:pPr>
      <w:spacing w:before="240"/>
    </w:pPr>
    <w:rPr>
      <w:rFonts w:ascii="Arial" w:hAnsi="Arial"/>
      <w:bCs/>
    </w:rPr>
  </w:style>
  <w:style w:type="paragraph" w:styleId="Verzeichnis3">
    <w:name w:val="toc 3"/>
    <w:basedOn w:val="Standard"/>
    <w:next w:val="Standard"/>
    <w:autoRedefine/>
    <w:rsid w:val="008027FB"/>
    <w:rPr>
      <w:rFonts w:ascii="Arial" w:hAnsi="Arial"/>
    </w:rPr>
  </w:style>
  <w:style w:type="paragraph" w:styleId="Aufzhlungszeichen3">
    <w:name w:val="List Bullet 3"/>
    <w:basedOn w:val="Standard"/>
    <w:rsid w:val="009C771D"/>
    <w:pPr>
      <w:numPr>
        <w:numId w:val="14"/>
      </w:numPr>
      <w:suppressAutoHyphens/>
      <w:spacing w:after="120"/>
      <w:jc w:val="both"/>
    </w:pPr>
    <w:rPr>
      <w:sz w:val="24"/>
      <w:szCs w:val="24"/>
    </w:rPr>
  </w:style>
  <w:style w:type="paragraph" w:styleId="Sprechblasentext">
    <w:name w:val="Balloon Text"/>
    <w:basedOn w:val="Standard"/>
    <w:link w:val="SprechblasentextZchn"/>
    <w:uiPriority w:val="99"/>
    <w:semiHidden/>
    <w:unhideWhenUsed/>
    <w:rsid w:val="008E14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14B7"/>
    <w:rPr>
      <w:rFonts w:ascii="Tahoma" w:hAnsi="Tahoma" w:cs="Tahoma"/>
      <w:sz w:val="16"/>
      <w:szCs w:val="16"/>
      <w:lang w:eastAsia="de-DE"/>
    </w:rPr>
  </w:style>
  <w:style w:type="paragraph" w:customStyle="1" w:styleId="Text1">
    <w:name w:val="Text 1"/>
    <w:basedOn w:val="Standard"/>
    <w:rsid w:val="000314B0"/>
    <w:pPr>
      <w:spacing w:after="240" w:line="288" w:lineRule="auto"/>
      <w:jc w:val="both"/>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27FB"/>
    <w:pPr>
      <w:spacing w:after="0" w:line="240" w:lineRule="auto"/>
    </w:pPr>
    <w:rPr>
      <w:rFonts w:ascii="Times New Roman" w:hAnsi="Times New Roman" w:cs="Times New Roman"/>
      <w:sz w:val="20"/>
      <w:szCs w:val="20"/>
      <w:lang w:eastAsia="de-DE"/>
    </w:rPr>
  </w:style>
  <w:style w:type="paragraph" w:styleId="berschrift1">
    <w:name w:val="heading 1"/>
    <w:basedOn w:val="Standard"/>
    <w:next w:val="Standard"/>
    <w:link w:val="berschrift1Zchn"/>
    <w:qFormat/>
    <w:rsid w:val="008027FB"/>
    <w:pPr>
      <w:keepNext/>
      <w:numPr>
        <w:numId w:val="13"/>
      </w:numPr>
      <w:suppressAutoHyphens/>
      <w:spacing w:after="120"/>
      <w:jc w:val="both"/>
      <w:outlineLvl w:val="0"/>
    </w:pPr>
    <w:rPr>
      <w:rFonts w:ascii="Arial" w:hAnsi="Arial" w:cs="Arial"/>
      <w:b/>
      <w:bCs/>
      <w:kern w:val="32"/>
      <w:sz w:val="28"/>
      <w:szCs w:val="32"/>
    </w:rPr>
  </w:style>
  <w:style w:type="paragraph" w:styleId="berschrift2">
    <w:name w:val="heading 2"/>
    <w:basedOn w:val="Standard"/>
    <w:next w:val="Standard"/>
    <w:link w:val="berschrift2Zchn"/>
    <w:qFormat/>
    <w:rsid w:val="008027FB"/>
    <w:pPr>
      <w:numPr>
        <w:ilvl w:val="1"/>
        <w:numId w:val="13"/>
      </w:numPr>
      <w:suppressAutoHyphens/>
      <w:spacing w:after="120"/>
      <w:outlineLvl w:val="1"/>
    </w:pPr>
    <w:rPr>
      <w:rFonts w:ascii="Arial" w:hAnsi="Arial" w:cs="Arial"/>
      <w:bCs/>
      <w:iCs/>
      <w:sz w:val="24"/>
      <w:szCs w:val="28"/>
    </w:rPr>
  </w:style>
  <w:style w:type="paragraph" w:styleId="berschrift3">
    <w:name w:val="heading 3"/>
    <w:basedOn w:val="Standard"/>
    <w:next w:val="Standard"/>
    <w:link w:val="berschrift3Zchn"/>
    <w:qFormat/>
    <w:rsid w:val="008027FB"/>
    <w:pPr>
      <w:keepNext/>
      <w:numPr>
        <w:ilvl w:val="2"/>
        <w:numId w:val="13"/>
      </w:numPr>
      <w:suppressAutoHyphens/>
      <w:spacing w:after="120"/>
      <w:jc w:val="both"/>
      <w:outlineLvl w:val="2"/>
    </w:pPr>
    <w:rPr>
      <w:rFonts w:ascii="Arial" w:hAnsi="Arial" w:cs="Arial"/>
      <w:sz w:val="24"/>
      <w:szCs w:val="26"/>
    </w:rPr>
  </w:style>
  <w:style w:type="paragraph" w:styleId="berschrift4">
    <w:name w:val="heading 4"/>
    <w:basedOn w:val="Standard"/>
    <w:next w:val="Standard"/>
    <w:link w:val="berschrift4Zchn"/>
    <w:qFormat/>
    <w:rsid w:val="008027FB"/>
    <w:pPr>
      <w:keepNext/>
      <w:numPr>
        <w:ilvl w:val="3"/>
        <w:numId w:val="13"/>
      </w:numPr>
      <w:spacing w:after="120" w:line="288" w:lineRule="auto"/>
      <w:outlineLvl w:val="3"/>
    </w:pPr>
    <w:rPr>
      <w:rFonts w:ascii="Arial" w:hAnsi="Arial" w:cs="Arial"/>
      <w:sz w:val="24"/>
      <w:szCs w:val="28"/>
    </w:rPr>
  </w:style>
  <w:style w:type="paragraph" w:styleId="berschrift7">
    <w:name w:val="heading 7"/>
    <w:basedOn w:val="Standard"/>
    <w:next w:val="Standard"/>
    <w:link w:val="berschrift7Zchn"/>
    <w:qFormat/>
    <w:rsid w:val="008027FB"/>
    <w:pPr>
      <w:numPr>
        <w:ilvl w:val="6"/>
        <w:numId w:val="13"/>
      </w:num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8027FB"/>
    <w:rPr>
      <w:b/>
      <w:bCs/>
    </w:rPr>
  </w:style>
  <w:style w:type="paragraph" w:styleId="Dokumentstruktur">
    <w:name w:val="Document Map"/>
    <w:basedOn w:val="Standard"/>
    <w:link w:val="DokumentstrukturZchn"/>
    <w:semiHidden/>
    <w:rsid w:val="008027FB"/>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2F0A4F"/>
    <w:rPr>
      <w:rFonts w:ascii="Tahoma" w:eastAsia="Times New Roman" w:hAnsi="Tahoma" w:cs="Tahoma"/>
      <w:sz w:val="20"/>
      <w:szCs w:val="20"/>
      <w:shd w:val="clear" w:color="auto" w:fill="000080"/>
      <w:lang w:eastAsia="de-DE"/>
    </w:rPr>
  </w:style>
  <w:style w:type="paragraph" w:customStyle="1" w:styleId="FunoteTabelle">
    <w:name w:val="Fußnote_Tabelle"/>
    <w:basedOn w:val="Standard"/>
    <w:rsid w:val="008027FB"/>
    <w:rPr>
      <w:rFonts w:ascii="Arial" w:hAnsi="Arial" w:cs="Arial"/>
      <w:sz w:val="16"/>
      <w:szCs w:val="16"/>
    </w:rPr>
  </w:style>
  <w:style w:type="paragraph" w:styleId="Fuzeile">
    <w:name w:val="footer"/>
    <w:basedOn w:val="Standard"/>
    <w:link w:val="FuzeileZchn"/>
    <w:rsid w:val="008027FB"/>
    <w:pPr>
      <w:tabs>
        <w:tab w:val="center" w:pos="4536"/>
        <w:tab w:val="right" w:pos="9072"/>
      </w:tabs>
    </w:pPr>
  </w:style>
  <w:style w:type="character" w:customStyle="1" w:styleId="FuzeileZchn">
    <w:name w:val="Fußzeile Zchn"/>
    <w:link w:val="Fuzeile"/>
    <w:rsid w:val="008027FB"/>
    <w:rPr>
      <w:rFonts w:ascii="Times New Roman" w:eastAsia="Times New Roman" w:hAnsi="Times New Roman" w:cs="Times New Roman"/>
      <w:sz w:val="20"/>
      <w:szCs w:val="20"/>
      <w:lang w:eastAsia="de-DE"/>
    </w:rPr>
  </w:style>
  <w:style w:type="character" w:styleId="Hyperlink">
    <w:name w:val="Hyperlink"/>
    <w:uiPriority w:val="99"/>
    <w:rsid w:val="008027FB"/>
    <w:rPr>
      <w:color w:val="0000FF"/>
      <w:u w:val="single"/>
    </w:rPr>
  </w:style>
  <w:style w:type="paragraph" w:customStyle="1" w:styleId="Infotext">
    <w:name w:val="Infotext"/>
    <w:basedOn w:val="Standard"/>
    <w:link w:val="InfotextZchn"/>
    <w:rsid w:val="008027FB"/>
    <w:rPr>
      <w:rFonts w:ascii="Verdana" w:hAnsi="Verdana"/>
      <w:i/>
      <w:sz w:val="14"/>
      <w:szCs w:val="14"/>
    </w:rPr>
  </w:style>
  <w:style w:type="character" w:customStyle="1" w:styleId="InfotextZchn">
    <w:name w:val="Infotext Zchn"/>
    <w:link w:val="Infotext"/>
    <w:rsid w:val="008027FB"/>
    <w:rPr>
      <w:rFonts w:ascii="Verdana" w:eastAsia="Times New Roman" w:hAnsi="Verdana" w:cs="Times New Roman"/>
      <w:i/>
      <w:sz w:val="14"/>
      <w:szCs w:val="14"/>
      <w:lang w:eastAsia="de-DE"/>
    </w:rPr>
  </w:style>
  <w:style w:type="paragraph" w:customStyle="1" w:styleId="KopfFeld1">
    <w:name w:val="Kopf Feld 1"/>
    <w:basedOn w:val="Standard"/>
    <w:rsid w:val="008027FB"/>
    <w:rPr>
      <w:rFonts w:ascii="Verdana" w:hAnsi="Verdana"/>
      <w:sz w:val="24"/>
      <w:u w:val="single"/>
    </w:rPr>
  </w:style>
  <w:style w:type="paragraph" w:customStyle="1" w:styleId="KopfFeld2">
    <w:name w:val="Kopf Feld 2"/>
    <w:basedOn w:val="Standard"/>
    <w:rsid w:val="008027FB"/>
    <w:rPr>
      <w:rFonts w:ascii="Verdana" w:hAnsi="Verdana"/>
      <w:sz w:val="16"/>
    </w:rPr>
  </w:style>
  <w:style w:type="paragraph" w:styleId="Kopfzeile">
    <w:name w:val="header"/>
    <w:basedOn w:val="Standard"/>
    <w:link w:val="KopfzeileZchn"/>
    <w:rsid w:val="008027FB"/>
    <w:pPr>
      <w:tabs>
        <w:tab w:val="center" w:pos="4536"/>
        <w:tab w:val="right" w:pos="9072"/>
      </w:tabs>
    </w:pPr>
  </w:style>
  <w:style w:type="character" w:customStyle="1" w:styleId="KopfzeileZchn">
    <w:name w:val="Kopfzeile Zchn"/>
    <w:basedOn w:val="Absatz-Standardschriftart"/>
    <w:link w:val="Kopfzeile"/>
    <w:rsid w:val="002F0A4F"/>
    <w:rPr>
      <w:rFonts w:ascii="Times New Roman" w:eastAsia="Times New Roman" w:hAnsi="Times New Roman" w:cs="Times New Roman"/>
      <w:sz w:val="20"/>
      <w:szCs w:val="20"/>
      <w:lang w:eastAsia="de-DE"/>
    </w:rPr>
  </w:style>
  <w:style w:type="paragraph" w:customStyle="1" w:styleId="ListBulletts">
    <w:name w:val="List + Bulletts"/>
    <w:basedOn w:val="Standard"/>
    <w:qFormat/>
    <w:rsid w:val="008027FB"/>
    <w:pPr>
      <w:numPr>
        <w:numId w:val="8"/>
      </w:numPr>
      <w:tabs>
        <w:tab w:val="left" w:pos="5040"/>
      </w:tabs>
    </w:pPr>
    <w:rPr>
      <w:rFonts w:ascii="Verdana" w:hAnsi="Verdana" w:cs="Arial"/>
      <w:sz w:val="22"/>
      <w:szCs w:val="24"/>
    </w:rPr>
  </w:style>
  <w:style w:type="character" w:styleId="Seitenzahl">
    <w:name w:val="page number"/>
    <w:basedOn w:val="Absatz-Standardschriftart"/>
    <w:rsid w:val="008027FB"/>
  </w:style>
  <w:style w:type="paragraph" w:customStyle="1" w:styleId="TextInf">
    <w:name w:val="Text Inf"/>
    <w:basedOn w:val="Standard"/>
    <w:link w:val="TextInfZchn"/>
    <w:rsid w:val="008027FB"/>
    <w:rPr>
      <w:rFonts w:ascii="Verdana" w:hAnsi="Verdana"/>
      <w:sz w:val="16"/>
      <w:szCs w:val="16"/>
    </w:rPr>
  </w:style>
  <w:style w:type="character" w:customStyle="1" w:styleId="TextInfZchn">
    <w:name w:val="Text Inf Zchn"/>
    <w:link w:val="TextInf"/>
    <w:rsid w:val="008027FB"/>
    <w:rPr>
      <w:rFonts w:ascii="Verdana" w:eastAsia="Times New Roman" w:hAnsi="Verdana" w:cs="Times New Roman"/>
      <w:sz w:val="16"/>
      <w:szCs w:val="16"/>
      <w:lang w:eastAsia="de-DE"/>
    </w:rPr>
  </w:style>
  <w:style w:type="paragraph" w:customStyle="1" w:styleId="Tabelentext11pt">
    <w:name w:val="Tabelentext_11pt"/>
    <w:basedOn w:val="TextInf"/>
    <w:qFormat/>
    <w:rsid w:val="008027FB"/>
    <w:pPr>
      <w:spacing w:after="60"/>
    </w:pPr>
    <w:rPr>
      <w:rFonts w:ascii="Arial" w:hAnsi="Arial"/>
      <w:sz w:val="22"/>
      <w:szCs w:val="24"/>
    </w:rPr>
  </w:style>
  <w:style w:type="paragraph" w:customStyle="1" w:styleId="Texttabelle">
    <w:name w:val="Text tabelle"/>
    <w:basedOn w:val="TextInf"/>
    <w:rsid w:val="008027FB"/>
  </w:style>
  <w:style w:type="paragraph" w:customStyle="1" w:styleId="Tabelletextrechts">
    <w:name w:val="Tabelle text rechts"/>
    <w:basedOn w:val="Texttabelle"/>
    <w:rsid w:val="008027FB"/>
    <w:pPr>
      <w:jc w:val="right"/>
    </w:pPr>
    <w:rPr>
      <w:i/>
    </w:rPr>
  </w:style>
  <w:style w:type="table" w:styleId="Tabellenraster">
    <w:name w:val="Table Grid"/>
    <w:basedOn w:val="NormaleTabelle"/>
    <w:rsid w:val="008027FB"/>
    <w:pPr>
      <w:spacing w:after="0" w:line="240" w:lineRule="auto"/>
    </w:pPr>
    <w:rPr>
      <w:rFonts w:ascii="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10pt">
    <w:name w:val="Tabellentext_10pt"/>
    <w:basedOn w:val="Tabelentext11pt"/>
    <w:qFormat/>
    <w:rsid w:val="008027FB"/>
    <w:pPr>
      <w:spacing w:after="0"/>
      <w:jc w:val="center"/>
    </w:pPr>
    <w:rPr>
      <w:i/>
      <w:sz w:val="20"/>
    </w:rPr>
  </w:style>
  <w:style w:type="paragraph" w:customStyle="1" w:styleId="Tabellentext11ptu">
    <w:name w:val="Tabellentext_11pt_u"/>
    <w:basedOn w:val="Tabelentext11pt"/>
    <w:rsid w:val="008027FB"/>
    <w:rPr>
      <w:u w:val="single"/>
    </w:rPr>
  </w:style>
  <w:style w:type="character" w:customStyle="1" w:styleId="berschrift1Zchn">
    <w:name w:val="Überschrift 1 Zchn"/>
    <w:basedOn w:val="Absatz-Standardschriftart"/>
    <w:link w:val="berschrift1"/>
    <w:rsid w:val="002F0A4F"/>
    <w:rPr>
      <w:rFonts w:ascii="Arial" w:eastAsia="Times New Roman" w:hAnsi="Arial" w:cs="Arial"/>
      <w:b/>
      <w:bCs/>
      <w:kern w:val="32"/>
      <w:sz w:val="28"/>
      <w:szCs w:val="32"/>
      <w:lang w:eastAsia="de-DE"/>
    </w:rPr>
  </w:style>
  <w:style w:type="character" w:customStyle="1" w:styleId="berschrift2Zchn">
    <w:name w:val="Überschrift 2 Zchn"/>
    <w:basedOn w:val="Absatz-Standardschriftart"/>
    <w:link w:val="berschrift2"/>
    <w:rsid w:val="002F0A4F"/>
    <w:rPr>
      <w:rFonts w:ascii="Arial" w:eastAsia="Times New Roman" w:hAnsi="Arial" w:cs="Arial"/>
      <w:bCs/>
      <w:iCs/>
      <w:sz w:val="24"/>
      <w:szCs w:val="28"/>
      <w:lang w:eastAsia="de-DE"/>
    </w:rPr>
  </w:style>
  <w:style w:type="character" w:customStyle="1" w:styleId="berschrift3Zchn">
    <w:name w:val="Überschrift 3 Zchn"/>
    <w:basedOn w:val="Absatz-Standardschriftart"/>
    <w:link w:val="berschrift3"/>
    <w:rsid w:val="002F0A4F"/>
    <w:rPr>
      <w:rFonts w:ascii="Arial" w:eastAsia="Times New Roman" w:hAnsi="Arial" w:cs="Arial"/>
      <w:sz w:val="24"/>
      <w:szCs w:val="26"/>
      <w:lang w:eastAsia="de-DE"/>
    </w:rPr>
  </w:style>
  <w:style w:type="character" w:customStyle="1" w:styleId="berschrift4Zchn">
    <w:name w:val="Überschrift 4 Zchn"/>
    <w:link w:val="berschrift4"/>
    <w:rsid w:val="008027FB"/>
    <w:rPr>
      <w:rFonts w:ascii="Arial" w:eastAsia="Times New Roman" w:hAnsi="Arial" w:cs="Arial"/>
      <w:sz w:val="24"/>
      <w:szCs w:val="28"/>
      <w:lang w:eastAsia="de-DE"/>
    </w:rPr>
  </w:style>
  <w:style w:type="character" w:customStyle="1" w:styleId="berschrift7Zchn">
    <w:name w:val="Überschrift 7 Zchn"/>
    <w:basedOn w:val="Absatz-Standardschriftart"/>
    <w:link w:val="berschrift7"/>
    <w:rsid w:val="002F0A4F"/>
    <w:rPr>
      <w:rFonts w:ascii="Times New Roman" w:eastAsia="Times New Roman" w:hAnsi="Times New Roman" w:cs="Times New Roman"/>
      <w:sz w:val="24"/>
      <w:szCs w:val="24"/>
      <w:lang w:eastAsia="de-DE"/>
    </w:rPr>
  </w:style>
  <w:style w:type="paragraph" w:customStyle="1" w:styleId="berschriftAnhang">
    <w:name w:val="Überschrift Anhang"/>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customStyle="1" w:styleId="berschriftAnlage">
    <w:name w:val="Überschrift Anlage"/>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customStyle="1" w:styleId="berschriftFoto">
    <w:name w:val="Überschrift Foto"/>
    <w:basedOn w:val="Standard"/>
    <w:next w:val="Standard"/>
    <w:rsid w:val="008027FB"/>
    <w:pPr>
      <w:keepNext/>
      <w:spacing w:after="120"/>
      <w:outlineLvl w:val="1"/>
    </w:pPr>
    <w:rPr>
      <w:rFonts w:ascii="Arial" w:eastAsia="SimSun" w:hAnsi="Arial"/>
      <w:b/>
      <w:sz w:val="24"/>
      <w:lang w:eastAsia="zh-CN"/>
    </w:rPr>
  </w:style>
  <w:style w:type="paragraph" w:customStyle="1" w:styleId="berschriftSkizze">
    <w:name w:val="Überschrift Skizze"/>
    <w:basedOn w:val="Standard"/>
    <w:next w:val="Standard"/>
    <w:rsid w:val="008027FB"/>
    <w:pPr>
      <w:keepNext/>
      <w:spacing w:after="120"/>
      <w:outlineLvl w:val="1"/>
    </w:pPr>
    <w:rPr>
      <w:rFonts w:ascii="Arial" w:eastAsia="SimSun" w:hAnsi="Arial"/>
      <w:b/>
      <w:sz w:val="24"/>
      <w:lang w:eastAsia="zh-CN"/>
    </w:rPr>
  </w:style>
  <w:style w:type="paragraph" w:customStyle="1" w:styleId="berschriftTabelle">
    <w:name w:val="Überschrift Tabelle"/>
    <w:basedOn w:val="Standard"/>
    <w:next w:val="Standard"/>
    <w:rsid w:val="008027FB"/>
    <w:pPr>
      <w:keepNext/>
      <w:tabs>
        <w:tab w:val="left" w:pos="1418"/>
      </w:tabs>
      <w:spacing w:after="240"/>
      <w:ind w:left="1418" w:hanging="1418"/>
      <w:outlineLvl w:val="1"/>
    </w:pPr>
    <w:rPr>
      <w:rFonts w:ascii="Arial" w:eastAsia="SimSun" w:hAnsi="Arial"/>
      <w:b/>
      <w:sz w:val="24"/>
      <w:lang w:val="en-US" w:eastAsia="zh-CN"/>
    </w:rPr>
  </w:style>
  <w:style w:type="paragraph" w:styleId="Verzeichnis1">
    <w:name w:val="toc 1"/>
    <w:basedOn w:val="Standard"/>
    <w:next w:val="Standard"/>
    <w:rsid w:val="008027FB"/>
    <w:pPr>
      <w:tabs>
        <w:tab w:val="left" w:pos="482"/>
        <w:tab w:val="left" w:pos="1701"/>
        <w:tab w:val="right" w:leader="dot" w:pos="8789"/>
      </w:tabs>
      <w:suppressAutoHyphens/>
      <w:spacing w:after="120"/>
      <w:ind w:left="1701" w:right="284" w:hanging="1701"/>
    </w:pPr>
    <w:rPr>
      <w:rFonts w:ascii="Arial" w:hAnsi="Arial" w:cs="Arial"/>
      <w:noProof/>
      <w:sz w:val="24"/>
      <w:szCs w:val="24"/>
    </w:rPr>
  </w:style>
  <w:style w:type="paragraph" w:styleId="Verzeichnis2">
    <w:name w:val="toc 2"/>
    <w:basedOn w:val="Standard"/>
    <w:next w:val="Standard"/>
    <w:rsid w:val="008027FB"/>
    <w:pPr>
      <w:spacing w:before="240"/>
    </w:pPr>
    <w:rPr>
      <w:rFonts w:ascii="Arial" w:hAnsi="Arial"/>
      <w:bCs/>
    </w:rPr>
  </w:style>
  <w:style w:type="paragraph" w:styleId="Verzeichnis3">
    <w:name w:val="toc 3"/>
    <w:basedOn w:val="Standard"/>
    <w:next w:val="Standard"/>
    <w:autoRedefine/>
    <w:rsid w:val="008027FB"/>
    <w:rPr>
      <w:rFonts w:ascii="Arial" w:hAnsi="Arial"/>
    </w:rPr>
  </w:style>
  <w:style w:type="paragraph" w:styleId="Aufzhlungszeichen3">
    <w:name w:val="List Bullet 3"/>
    <w:basedOn w:val="Standard"/>
    <w:rsid w:val="009C771D"/>
    <w:pPr>
      <w:numPr>
        <w:numId w:val="14"/>
      </w:numPr>
      <w:suppressAutoHyphens/>
      <w:spacing w:after="120"/>
      <w:jc w:val="both"/>
    </w:pPr>
    <w:rPr>
      <w:sz w:val="24"/>
      <w:szCs w:val="24"/>
    </w:rPr>
  </w:style>
  <w:style w:type="paragraph" w:styleId="Sprechblasentext">
    <w:name w:val="Balloon Text"/>
    <w:basedOn w:val="Standard"/>
    <w:link w:val="SprechblasentextZchn"/>
    <w:uiPriority w:val="99"/>
    <w:semiHidden/>
    <w:unhideWhenUsed/>
    <w:rsid w:val="008E14B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14B7"/>
    <w:rPr>
      <w:rFonts w:ascii="Tahoma" w:hAnsi="Tahoma" w:cs="Tahoma"/>
      <w:sz w:val="16"/>
      <w:szCs w:val="16"/>
      <w:lang w:eastAsia="de-DE"/>
    </w:rPr>
  </w:style>
  <w:style w:type="paragraph" w:customStyle="1" w:styleId="Text1">
    <w:name w:val="Text 1"/>
    <w:basedOn w:val="Standard"/>
    <w:rsid w:val="000314B0"/>
    <w:pPr>
      <w:spacing w:after="240" w:line="288" w:lineRule="auto"/>
      <w:jc w:val="both"/>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3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buero-dr-herholz.de" TargetMode="External"/><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hyperlink" Target="mailto:info@buero-dr-herholz.de" TargetMode="External"/><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hyperlink" Target="mailto:info@buero-dr-herholz.de"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1152</Words>
  <Characters>7258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Herholz</dc:creator>
  <cp:keywords/>
  <dc:description/>
  <cp:lastModifiedBy>Michael Herholz</cp:lastModifiedBy>
  <cp:revision>3</cp:revision>
  <cp:lastPrinted>2012-09-29T16:59:00Z</cp:lastPrinted>
  <dcterms:created xsi:type="dcterms:W3CDTF">2012-07-06T07:35:00Z</dcterms:created>
  <dcterms:modified xsi:type="dcterms:W3CDTF">2012-11-21T10:11:00Z</dcterms:modified>
</cp:coreProperties>
</file>